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27" w:rsidRDefault="00162627" w:rsidP="007D2924">
      <w:pPr>
        <w:spacing w:after="0"/>
        <w:ind w:left="709" w:right="-36" w:hanging="709"/>
        <w:jc w:val="center"/>
        <w:rPr>
          <w:rFonts w:ascii="Arial" w:hAnsi="Arial" w:cs="Arial"/>
          <w:b/>
          <w:sz w:val="24"/>
          <w:szCs w:val="24"/>
        </w:rPr>
      </w:pPr>
      <w:r w:rsidRPr="00947555">
        <w:rPr>
          <w:rFonts w:ascii="Arial" w:hAnsi="Arial" w:cs="Arial"/>
          <w:b/>
          <w:sz w:val="24"/>
          <w:szCs w:val="24"/>
        </w:rPr>
        <w:t>CONTRATO Nº</w:t>
      </w:r>
      <w:r w:rsidR="007D2924">
        <w:rPr>
          <w:rFonts w:ascii="Arial" w:hAnsi="Arial" w:cs="Arial"/>
          <w:b/>
          <w:sz w:val="24"/>
          <w:szCs w:val="24"/>
        </w:rPr>
        <w:t xml:space="preserve"> 41/2023</w:t>
      </w:r>
    </w:p>
    <w:p w:rsidR="007D2924" w:rsidRPr="007D2924" w:rsidRDefault="007D2924" w:rsidP="007D2924">
      <w:pPr>
        <w:spacing w:after="0"/>
        <w:ind w:left="709" w:right="-36" w:hanging="709"/>
        <w:jc w:val="center"/>
        <w:rPr>
          <w:b/>
          <w:color w:val="0000FF"/>
          <w:sz w:val="18"/>
          <w:szCs w:val="18"/>
        </w:rPr>
      </w:pPr>
      <w:r w:rsidRPr="007D2924">
        <w:rPr>
          <w:b/>
          <w:color w:val="000000"/>
          <w:sz w:val="18"/>
          <w:szCs w:val="18"/>
        </w:rPr>
        <w:t xml:space="preserve">PREGÃO PRESENCIAL Nº </w:t>
      </w:r>
      <w:r w:rsidRPr="007D2924">
        <w:rPr>
          <w:b/>
          <w:color w:val="0000FF"/>
          <w:sz w:val="18"/>
          <w:szCs w:val="18"/>
        </w:rPr>
        <w:t>02/2023</w:t>
      </w:r>
    </w:p>
    <w:p w:rsidR="007D2924" w:rsidRPr="00947555" w:rsidRDefault="007D2924" w:rsidP="007D2924">
      <w:pPr>
        <w:spacing w:after="0"/>
        <w:ind w:left="709" w:right="-36" w:hanging="709"/>
        <w:jc w:val="center"/>
        <w:rPr>
          <w:rFonts w:ascii="Arial" w:hAnsi="Arial" w:cs="Arial"/>
          <w:b/>
          <w:sz w:val="24"/>
          <w:szCs w:val="24"/>
        </w:rPr>
      </w:pPr>
    </w:p>
    <w:p w:rsidR="00162627" w:rsidRPr="00947555" w:rsidRDefault="00162627" w:rsidP="007D2924">
      <w:pPr>
        <w:spacing w:line="240" w:lineRule="auto"/>
        <w:ind w:left="3544" w:right="-36"/>
        <w:jc w:val="both"/>
        <w:rPr>
          <w:rFonts w:ascii="Arial" w:hAnsi="Arial" w:cs="Arial"/>
          <w:b/>
          <w:sz w:val="24"/>
          <w:szCs w:val="24"/>
        </w:rPr>
      </w:pPr>
      <w:r w:rsidRPr="00947555">
        <w:rPr>
          <w:rFonts w:ascii="Arial" w:hAnsi="Arial" w:cs="Arial"/>
          <w:b/>
          <w:sz w:val="24"/>
          <w:szCs w:val="24"/>
        </w:rPr>
        <w:t xml:space="preserve">CONTRATO QUE ENTRE SI CELEBRAM A EMPRESA MUNICIPAL DE MORADIA, URBANIZAÇÃO E SANEAMENTO - EMUSA, COMO CONTRATANTE, E A </w:t>
      </w:r>
      <w:r w:rsidR="007D2924" w:rsidRPr="007D2924">
        <w:rPr>
          <w:rFonts w:ascii="Arial" w:hAnsi="Arial" w:cs="Arial"/>
          <w:b/>
          <w:sz w:val="24"/>
          <w:szCs w:val="24"/>
        </w:rPr>
        <w:t>PERFIL X CONSTRUTORA S.A</w:t>
      </w:r>
      <w:r w:rsidRPr="00947555">
        <w:rPr>
          <w:rFonts w:ascii="Arial" w:hAnsi="Arial" w:cs="Arial"/>
          <w:b/>
          <w:sz w:val="24"/>
          <w:szCs w:val="24"/>
        </w:rPr>
        <w:t>, COMO CONTRATADA.</w:t>
      </w:r>
    </w:p>
    <w:p w:rsidR="00162627" w:rsidRPr="00947555" w:rsidRDefault="00162627" w:rsidP="00162627">
      <w:pPr>
        <w:tabs>
          <w:tab w:val="left" w:pos="1701"/>
        </w:tabs>
        <w:ind w:right="-36"/>
        <w:jc w:val="both"/>
        <w:rPr>
          <w:rFonts w:ascii="Arial" w:hAnsi="Arial" w:cs="Arial"/>
          <w:b/>
          <w:sz w:val="24"/>
          <w:szCs w:val="24"/>
        </w:rPr>
      </w:pPr>
      <w:r w:rsidRPr="00947555">
        <w:rPr>
          <w:rFonts w:ascii="Arial" w:hAnsi="Arial" w:cs="Arial"/>
          <w:b/>
          <w:sz w:val="24"/>
          <w:szCs w:val="24"/>
        </w:rPr>
        <w:t xml:space="preserve">Aos </w:t>
      </w:r>
      <w:r w:rsidR="007D2924">
        <w:rPr>
          <w:rFonts w:ascii="Arial" w:hAnsi="Arial" w:cs="Arial"/>
          <w:b/>
          <w:sz w:val="24"/>
          <w:szCs w:val="24"/>
        </w:rPr>
        <w:t>quatorze</w:t>
      </w:r>
      <w:r w:rsidRPr="00947555">
        <w:rPr>
          <w:rFonts w:ascii="Arial" w:hAnsi="Arial" w:cs="Arial"/>
          <w:b/>
          <w:sz w:val="24"/>
          <w:szCs w:val="24"/>
        </w:rPr>
        <w:t xml:space="preserve"> </w:t>
      </w:r>
      <w:r w:rsidRPr="00947555">
        <w:rPr>
          <w:rFonts w:ascii="Arial" w:hAnsi="Arial" w:cs="Arial"/>
          <w:b/>
          <w:bCs/>
          <w:sz w:val="24"/>
          <w:szCs w:val="24"/>
        </w:rPr>
        <w:t>dias</w:t>
      </w:r>
      <w:r w:rsidRPr="00947555">
        <w:rPr>
          <w:rFonts w:ascii="Arial" w:hAnsi="Arial" w:cs="Arial"/>
          <w:b/>
          <w:sz w:val="24"/>
          <w:szCs w:val="24"/>
        </w:rPr>
        <w:t xml:space="preserve"> do mês de </w:t>
      </w:r>
      <w:r w:rsidR="007D2924">
        <w:rPr>
          <w:rFonts w:ascii="Arial" w:hAnsi="Arial" w:cs="Arial"/>
          <w:b/>
          <w:sz w:val="24"/>
          <w:szCs w:val="24"/>
        </w:rPr>
        <w:t>julho</w:t>
      </w:r>
      <w:r w:rsidRPr="00947555">
        <w:rPr>
          <w:rFonts w:ascii="Arial" w:hAnsi="Arial" w:cs="Arial"/>
          <w:b/>
          <w:sz w:val="24"/>
          <w:szCs w:val="24"/>
        </w:rPr>
        <w:t xml:space="preserve"> do ano dois mil e </w:t>
      </w:r>
      <w:r w:rsidR="00CC7D05" w:rsidRPr="00947555">
        <w:rPr>
          <w:rFonts w:ascii="Arial" w:hAnsi="Arial" w:cs="Arial"/>
          <w:b/>
          <w:sz w:val="24"/>
          <w:szCs w:val="24"/>
        </w:rPr>
        <w:t xml:space="preserve">vinte e </w:t>
      </w:r>
      <w:r w:rsidR="007D2924">
        <w:rPr>
          <w:rFonts w:ascii="Arial" w:hAnsi="Arial" w:cs="Arial"/>
          <w:b/>
          <w:sz w:val="24"/>
          <w:szCs w:val="24"/>
        </w:rPr>
        <w:t>três</w:t>
      </w:r>
      <w:r w:rsidRPr="00947555">
        <w:rPr>
          <w:rFonts w:ascii="Arial" w:hAnsi="Arial" w:cs="Arial"/>
          <w:b/>
          <w:sz w:val="24"/>
          <w:szCs w:val="24"/>
        </w:rPr>
        <w:t>, por este CONTRATO, de um lado a EMPRESA MUNICIPAL DE MORADIA, URBANIZAÇÃO E SANEAMENTO - EMUSA,</w:t>
      </w:r>
      <w:r w:rsidRPr="00947555">
        <w:rPr>
          <w:rFonts w:ascii="Arial" w:hAnsi="Arial" w:cs="Arial"/>
          <w:sz w:val="24"/>
          <w:szCs w:val="24"/>
        </w:rPr>
        <w:t xml:space="preserve"> Empresa Pública, criada pelo Decreto nº 5347/88, com sede na Rua Visconde de Sepetiba nº 987 – 11º andar – Centro – Niterói/RJ, inscrita no </w:t>
      </w:r>
      <w:r w:rsidR="00EF1237" w:rsidRPr="00947555">
        <w:rPr>
          <w:rFonts w:ascii="Arial" w:hAnsi="Arial" w:cs="Arial"/>
          <w:sz w:val="24"/>
          <w:szCs w:val="24"/>
        </w:rPr>
        <w:t>CNPJ</w:t>
      </w:r>
      <w:r w:rsidRPr="00947555">
        <w:rPr>
          <w:rFonts w:ascii="Arial" w:hAnsi="Arial" w:cs="Arial"/>
          <w:sz w:val="24"/>
          <w:szCs w:val="24"/>
        </w:rPr>
        <w:t xml:space="preserve"> sob o nº 32.104.465/0001-89, neste ato, representada pelo </w:t>
      </w:r>
      <w:r w:rsidRPr="007D2924">
        <w:rPr>
          <w:rFonts w:ascii="Arial" w:hAnsi="Arial" w:cs="Arial"/>
          <w:b/>
          <w:sz w:val="24"/>
          <w:szCs w:val="24"/>
        </w:rPr>
        <w:t>Pr</w:t>
      </w:r>
      <w:r w:rsidRPr="00947555">
        <w:rPr>
          <w:rFonts w:ascii="Arial" w:hAnsi="Arial" w:cs="Arial"/>
          <w:b/>
          <w:sz w:val="24"/>
          <w:szCs w:val="24"/>
        </w:rPr>
        <w:t>esidente da EMUSA</w:t>
      </w:r>
      <w:r w:rsidR="007D2924">
        <w:rPr>
          <w:rFonts w:ascii="Arial" w:hAnsi="Arial" w:cs="Arial"/>
          <w:b/>
          <w:sz w:val="24"/>
          <w:szCs w:val="24"/>
        </w:rPr>
        <w:t>,</w:t>
      </w:r>
      <w:r w:rsidR="002F6861" w:rsidRPr="00947555">
        <w:rPr>
          <w:rFonts w:ascii="Arial" w:hAnsi="Arial" w:cs="Arial"/>
          <w:b/>
          <w:sz w:val="24"/>
          <w:szCs w:val="24"/>
        </w:rPr>
        <w:t xml:space="preserve"> </w:t>
      </w:r>
      <w:r w:rsidR="007D2924" w:rsidRPr="007D2924">
        <w:rPr>
          <w:rFonts w:ascii="Arial" w:hAnsi="Arial" w:cs="Arial"/>
          <w:b/>
          <w:sz w:val="24"/>
          <w:szCs w:val="24"/>
        </w:rPr>
        <w:t>Antonio Carlos Lourosa de Souza Junior, brasileiro, Engenheiro, divorciado, portador da carteira de identidade nº 067124669 DIC/RJ, inscrito no CPF sob o nº 028.749.877-86</w:t>
      </w:r>
      <w:r w:rsidRPr="00947555">
        <w:rPr>
          <w:rFonts w:ascii="Arial" w:hAnsi="Arial" w:cs="Arial"/>
          <w:sz w:val="24"/>
          <w:szCs w:val="24"/>
        </w:rPr>
        <w:t xml:space="preserve">, doravante denominada simplesmente </w:t>
      </w:r>
      <w:r w:rsidRPr="00947555">
        <w:rPr>
          <w:rFonts w:ascii="Arial" w:hAnsi="Arial" w:cs="Arial"/>
          <w:b/>
          <w:sz w:val="24"/>
          <w:szCs w:val="24"/>
        </w:rPr>
        <w:t>EMUSA,</w:t>
      </w:r>
      <w:r w:rsidRPr="00947555">
        <w:rPr>
          <w:rFonts w:ascii="Arial" w:hAnsi="Arial" w:cs="Arial"/>
          <w:sz w:val="24"/>
          <w:szCs w:val="24"/>
        </w:rPr>
        <w:t xml:space="preserve">  e, de outro lado,                                </w:t>
      </w:r>
      <w:r w:rsidR="007D2924" w:rsidRPr="007D2924">
        <w:rPr>
          <w:rFonts w:ascii="Arial" w:hAnsi="Arial" w:cs="Arial"/>
          <w:b/>
          <w:bCs/>
          <w:sz w:val="24"/>
          <w:szCs w:val="24"/>
        </w:rPr>
        <w:t>PERFIL X CONSTRUTORA S.A, com sede na Estrada Velha de Maricá, nº 249, Várzea das Moças, São Gonçalo/RJ, inscrita no CNPJ sob o nº 08.733.497/0001-69, neste ato, representada por sua Diretora Administrativa, Jaqueline Costa Silva, brasileira, divorciada, administradora de empresas, portadora da carteira de identidade nº 12924563-5 DETRAN/RJ e inscrita no CPF sob o nº 086.837.117-30 e pelo Diretor Operacional, Fábio Chagas Viana, brasileiro, solteiro, portador da carteira de identidade nº 07.683.267-4 e inscrito no CPF/MF sob o nº 018.907.207-55</w:t>
      </w:r>
      <w:r w:rsidRPr="00947555">
        <w:rPr>
          <w:rFonts w:ascii="Arial" w:hAnsi="Arial" w:cs="Arial"/>
          <w:sz w:val="24"/>
          <w:szCs w:val="24"/>
        </w:rPr>
        <w:t xml:space="preserve"> doravante denominada simplesmente </w:t>
      </w:r>
      <w:r w:rsidRPr="00947555">
        <w:rPr>
          <w:rFonts w:ascii="Arial" w:hAnsi="Arial" w:cs="Arial"/>
          <w:b/>
          <w:sz w:val="24"/>
          <w:szCs w:val="24"/>
        </w:rPr>
        <w:t>CONTRATADA</w:t>
      </w:r>
      <w:r w:rsidRPr="00947555">
        <w:rPr>
          <w:rFonts w:ascii="Arial" w:hAnsi="Arial" w:cs="Arial"/>
          <w:sz w:val="24"/>
          <w:szCs w:val="24"/>
        </w:rPr>
        <w:t xml:space="preserve">, tendo em vista autorização contida no </w:t>
      </w:r>
      <w:r w:rsidRPr="00947555">
        <w:rPr>
          <w:rFonts w:ascii="Arial" w:hAnsi="Arial" w:cs="Arial"/>
          <w:b/>
          <w:sz w:val="24"/>
          <w:szCs w:val="24"/>
        </w:rPr>
        <w:t xml:space="preserve">processo Nº </w:t>
      </w:r>
      <w:r w:rsidR="00802C95" w:rsidRPr="00947555">
        <w:rPr>
          <w:rFonts w:ascii="Arial" w:hAnsi="Arial" w:cs="Arial"/>
          <w:b/>
          <w:sz w:val="24"/>
          <w:szCs w:val="24"/>
        </w:rPr>
        <w:t>040001325/2022</w:t>
      </w:r>
      <w:r w:rsidRPr="00947555">
        <w:rPr>
          <w:rFonts w:ascii="Arial" w:hAnsi="Arial" w:cs="Arial"/>
          <w:b/>
          <w:sz w:val="24"/>
          <w:szCs w:val="24"/>
        </w:rPr>
        <w:t>,</w:t>
      </w:r>
      <w:r w:rsidRPr="00947555">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rsidR="00162627" w:rsidRPr="00947555" w:rsidRDefault="00162627" w:rsidP="00162627">
      <w:pPr>
        <w:spacing w:line="300" w:lineRule="atLeast"/>
        <w:ind w:right="-36"/>
        <w:jc w:val="both"/>
        <w:rPr>
          <w:rFonts w:ascii="Arial" w:hAnsi="Arial" w:cs="Arial"/>
          <w:b/>
          <w:sz w:val="24"/>
          <w:szCs w:val="24"/>
        </w:rPr>
      </w:pPr>
      <w:r w:rsidRPr="00947555">
        <w:rPr>
          <w:rFonts w:ascii="Arial" w:hAnsi="Arial" w:cs="Arial"/>
          <w:b/>
          <w:sz w:val="24"/>
          <w:szCs w:val="24"/>
          <w:u w:val="single"/>
        </w:rPr>
        <w:t>CLÁUSULA PRIMEIRA:</w:t>
      </w:r>
      <w:r w:rsidRPr="00947555">
        <w:rPr>
          <w:rFonts w:ascii="Arial" w:hAnsi="Arial" w:cs="Arial"/>
          <w:b/>
          <w:sz w:val="24"/>
          <w:szCs w:val="24"/>
        </w:rPr>
        <w:t xml:space="preserve"> DO OBJETO</w:t>
      </w:r>
    </w:p>
    <w:p w:rsidR="001F5E9B" w:rsidRPr="00947555" w:rsidRDefault="007D217E" w:rsidP="00162627">
      <w:pPr>
        <w:widowControl w:val="0"/>
        <w:overflowPunct w:val="0"/>
        <w:adjustRightInd w:val="0"/>
        <w:spacing w:after="0"/>
        <w:ind w:right="70"/>
        <w:jc w:val="both"/>
        <w:rPr>
          <w:rFonts w:ascii="Arial" w:hAnsi="Arial" w:cs="Arial"/>
          <w:b/>
          <w:bCs/>
          <w:i/>
          <w:iCs/>
          <w:sz w:val="24"/>
          <w:szCs w:val="24"/>
        </w:rPr>
      </w:pPr>
      <w:r w:rsidRPr="00947555">
        <w:rPr>
          <w:rFonts w:ascii="Arial" w:hAnsi="Arial" w:cs="Arial"/>
          <w:iCs/>
          <w:sz w:val="24"/>
          <w:szCs w:val="24"/>
        </w:rPr>
        <w:t xml:space="preserve">A </w:t>
      </w:r>
      <w:r w:rsidR="00802C95" w:rsidRPr="00947555">
        <w:rPr>
          <w:rFonts w:ascii="Arial" w:hAnsi="Arial" w:cs="Arial"/>
          <w:b/>
          <w:bCs/>
          <w:i/>
          <w:iCs/>
          <w:sz w:val="24"/>
          <w:szCs w:val="24"/>
        </w:rPr>
        <w:t>contratação de empresa especializada para execução dos serviços contínuos de manutenção preventiva, corretiva e melhorias do parque de iluminação publica do município de Niterói.</w:t>
      </w:r>
    </w:p>
    <w:p w:rsidR="00802C95" w:rsidRPr="00947555" w:rsidRDefault="00802C95" w:rsidP="00162627">
      <w:pPr>
        <w:widowControl w:val="0"/>
        <w:overflowPunct w:val="0"/>
        <w:adjustRightInd w:val="0"/>
        <w:spacing w:after="0"/>
        <w:ind w:right="70"/>
        <w:jc w:val="both"/>
        <w:rPr>
          <w:rFonts w:ascii="Arial" w:hAnsi="Arial" w:cs="Arial"/>
          <w:b/>
          <w:i/>
          <w:sz w:val="24"/>
          <w:szCs w:val="24"/>
        </w:rPr>
      </w:pPr>
    </w:p>
    <w:p w:rsidR="001F5E9B" w:rsidRPr="00947555" w:rsidRDefault="001F5E9B" w:rsidP="001F5E9B">
      <w:pPr>
        <w:numPr>
          <w:ilvl w:val="12"/>
          <w:numId w:val="0"/>
        </w:numPr>
        <w:spacing w:after="0"/>
        <w:ind w:right="-36"/>
        <w:jc w:val="both"/>
        <w:rPr>
          <w:rFonts w:ascii="Arial" w:hAnsi="Arial" w:cs="Arial"/>
          <w:sz w:val="24"/>
          <w:szCs w:val="24"/>
        </w:rPr>
      </w:pPr>
      <w:r w:rsidRPr="00947555">
        <w:rPr>
          <w:rFonts w:ascii="Arial" w:hAnsi="Arial" w:cs="Arial"/>
          <w:b/>
          <w:sz w:val="24"/>
          <w:szCs w:val="24"/>
          <w:u w:val="single"/>
        </w:rPr>
        <w:t>CLÁUSULA SEGUNDA:</w:t>
      </w:r>
      <w:r w:rsidRPr="00947555">
        <w:rPr>
          <w:rFonts w:ascii="Arial" w:hAnsi="Arial" w:cs="Arial"/>
          <w:b/>
          <w:sz w:val="24"/>
          <w:szCs w:val="24"/>
        </w:rPr>
        <w:t xml:space="preserve"> DO PRAZO</w:t>
      </w:r>
    </w:p>
    <w:p w:rsidR="001F5E9B" w:rsidRPr="00947555" w:rsidRDefault="001F5E9B" w:rsidP="001F5E9B">
      <w:pPr>
        <w:numPr>
          <w:ilvl w:val="12"/>
          <w:numId w:val="0"/>
        </w:numPr>
        <w:spacing w:after="0"/>
        <w:ind w:right="-36"/>
        <w:jc w:val="both"/>
        <w:rPr>
          <w:rFonts w:ascii="Arial" w:hAnsi="Arial" w:cs="Arial"/>
          <w:b/>
          <w:sz w:val="24"/>
          <w:szCs w:val="24"/>
        </w:rPr>
      </w:pPr>
    </w:p>
    <w:p w:rsidR="0037376A" w:rsidRPr="00947555" w:rsidRDefault="001F5E9B" w:rsidP="00802C95">
      <w:pPr>
        <w:spacing w:after="0"/>
        <w:ind w:right="-36"/>
        <w:jc w:val="both"/>
        <w:rPr>
          <w:rFonts w:ascii="Arial" w:hAnsi="Arial" w:cs="Arial"/>
          <w:sz w:val="24"/>
          <w:szCs w:val="24"/>
        </w:rPr>
      </w:pPr>
      <w:r w:rsidRPr="00947555">
        <w:rPr>
          <w:rFonts w:ascii="Arial" w:hAnsi="Arial" w:cs="Arial"/>
          <w:sz w:val="24"/>
          <w:szCs w:val="24"/>
        </w:rPr>
        <w:t xml:space="preserve">O prazo máximo para a execução e entrega dos serviços será de </w:t>
      </w:r>
      <w:r w:rsidR="00165A4C" w:rsidRPr="00947555">
        <w:rPr>
          <w:rFonts w:ascii="Arial" w:hAnsi="Arial" w:cs="Arial"/>
          <w:sz w:val="24"/>
          <w:szCs w:val="24"/>
        </w:rPr>
        <w:t>12</w:t>
      </w:r>
      <w:r w:rsidRPr="00947555">
        <w:rPr>
          <w:rFonts w:ascii="Arial" w:hAnsi="Arial" w:cs="Arial"/>
          <w:sz w:val="24"/>
          <w:szCs w:val="24"/>
        </w:rPr>
        <w:t xml:space="preserve"> (</w:t>
      </w:r>
      <w:r w:rsidR="00165A4C" w:rsidRPr="00947555">
        <w:rPr>
          <w:rFonts w:ascii="Arial" w:hAnsi="Arial" w:cs="Arial"/>
          <w:sz w:val="24"/>
          <w:szCs w:val="24"/>
        </w:rPr>
        <w:t>doze</w:t>
      </w:r>
      <w:r w:rsidRPr="00947555">
        <w:rPr>
          <w:rFonts w:ascii="Arial" w:hAnsi="Arial" w:cs="Arial"/>
          <w:sz w:val="24"/>
          <w:szCs w:val="24"/>
        </w:rPr>
        <w:t xml:space="preserve">)                                                                                                                                                                                                                                                                                                                                                                                     meses </w:t>
      </w:r>
      <w:r w:rsidR="00464677" w:rsidRPr="00464677">
        <w:rPr>
          <w:rFonts w:ascii="Arial" w:hAnsi="Arial" w:cs="Arial"/>
          <w:sz w:val="24"/>
          <w:szCs w:val="24"/>
        </w:rPr>
        <w:t>e será contado a partir da ordem de início, que será expedida em até 60 (sessenta) dias úteis a contar da assinatura do Contrato.</w:t>
      </w:r>
    </w:p>
    <w:p w:rsidR="000703F2" w:rsidRPr="00947555" w:rsidRDefault="000703F2" w:rsidP="001F5E9B">
      <w:pPr>
        <w:spacing w:after="0"/>
        <w:ind w:right="-36"/>
        <w:jc w:val="both"/>
        <w:rPr>
          <w:rFonts w:ascii="Arial" w:hAnsi="Arial" w:cs="Arial"/>
          <w:sz w:val="24"/>
          <w:szCs w:val="24"/>
        </w:rPr>
      </w:pPr>
      <w:r w:rsidRPr="00947555">
        <w:rPr>
          <w:rFonts w:ascii="Arial" w:hAnsi="Arial" w:cs="Arial"/>
          <w:sz w:val="24"/>
          <w:szCs w:val="24"/>
        </w:rPr>
        <w:t xml:space="preserve">O prazo contratual poderá ser prorrogado, na forma do art. 57, </w:t>
      </w:r>
      <w:r w:rsidR="002F6861" w:rsidRPr="00947555">
        <w:rPr>
          <w:rFonts w:ascii="Arial" w:hAnsi="Arial" w:cs="Arial"/>
          <w:sz w:val="24"/>
          <w:szCs w:val="24"/>
        </w:rPr>
        <w:t xml:space="preserve">II </w:t>
      </w:r>
      <w:r w:rsidRPr="00947555">
        <w:rPr>
          <w:rFonts w:ascii="Arial" w:hAnsi="Arial" w:cs="Arial"/>
          <w:sz w:val="24"/>
          <w:szCs w:val="24"/>
        </w:rPr>
        <w:t>da Lei n.º 8.666/93.</w:t>
      </w:r>
    </w:p>
    <w:p w:rsidR="00AC071C" w:rsidRPr="00947555" w:rsidRDefault="00AC071C" w:rsidP="00162627">
      <w:pPr>
        <w:widowControl w:val="0"/>
        <w:overflowPunct w:val="0"/>
        <w:adjustRightInd w:val="0"/>
        <w:spacing w:after="0"/>
        <w:ind w:right="70"/>
        <w:jc w:val="both"/>
        <w:rPr>
          <w:rFonts w:ascii="Arial" w:hAnsi="Arial" w:cs="Arial"/>
          <w:b/>
          <w:i/>
          <w:sz w:val="24"/>
          <w:szCs w:val="24"/>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TERCEIRA:</w:t>
      </w:r>
      <w:r w:rsidRPr="00947555">
        <w:rPr>
          <w:rFonts w:ascii="Arial" w:eastAsia="Times New Roman" w:hAnsi="Arial" w:cs="Arial"/>
          <w:b/>
          <w:sz w:val="24"/>
          <w:szCs w:val="24"/>
          <w:lang w:eastAsia="pt-BR"/>
        </w:rPr>
        <w:t xml:space="preserve"> DAS OBRIGAÇÕES DO CONTRATANTE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Constituem obrigações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w:t>
      </w:r>
    </w:p>
    <w:p w:rsidR="00162627" w:rsidRPr="00947555"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realizar os pagamentos devidos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nas condições estabelecidas neste contrato; </w:t>
      </w:r>
    </w:p>
    <w:p w:rsidR="00162627" w:rsidRPr="00947555"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fornecer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documentos, informações e demais elementos que </w:t>
      </w:r>
    </w:p>
    <w:p w:rsidR="00162627" w:rsidRPr="00947555" w:rsidRDefault="00162627" w:rsidP="00162627">
      <w:pPr>
        <w:spacing w:after="5" w:line="250" w:lineRule="auto"/>
        <w:ind w:left="-3" w:right="3202"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possuir, pertinentes à execução do presente contrato; c)exercer a fiscalização do contrato;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 receber provisória e definitivamente o objeto do contrato, nas formas definidas no edital e no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F5E9B">
      <w:pPr>
        <w:spacing w:after="0" w:line="259" w:lineRule="auto"/>
        <w:ind w:left="74"/>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QUARTA:</w:t>
      </w:r>
      <w:r w:rsidRPr="00947555">
        <w:rPr>
          <w:rFonts w:ascii="Arial" w:eastAsia="Times New Roman" w:hAnsi="Arial" w:cs="Arial"/>
          <w:b/>
          <w:sz w:val="24"/>
          <w:szCs w:val="24"/>
          <w:lang w:eastAsia="pt-BR"/>
        </w:rPr>
        <w:t xml:space="preserve"> DAS OBRIGAÇÕES DA CONTRATADA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Nota explicativa: Estas e outras obrigações da contratada deverão ser explicitadas de forma exaustiva e detalhada, de acordo com as peculiaridades do objeto contratual e dos padrões de eficiência a serem alcançados, tendo em vista a necessidade do órgão ou entidade licitante a ser devidamente especificada em processo administrativo próprio.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Constituem obrigações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conduzir os serviços de acordo com as normas do serviço e as especificações técnicas e, ainda, com estrita observância do instrumento convocatório, do Termo de Referência, da Proposta de Preços e da legislação vigente;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prestar o serviço no endereço constante da Proposta Detalhe;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prover os serviços ora contratados, com pessoal adequado e capacitado em todos os níveis de trabalho;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iniciar e concluir os serviços nos prazos estipulados;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comunicar ao Fiscal do contrato, por escrito e tão logo constatado problema ou a impossibilidade de execução de qualquer obrigação contratual, para a adoção das providências cabíveis;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responder pelos serviços que executar, na forma do ato convocatório e da legislação aplicável;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162627" w:rsidRPr="00947555" w:rsidRDefault="00162627" w:rsidP="00802C95">
      <w:pPr>
        <w:numPr>
          <w:ilvl w:val="0"/>
          <w:numId w:val="22"/>
        </w:numPr>
        <w:spacing w:after="0" w:line="259" w:lineRule="auto"/>
        <w:ind w:left="284"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elaborar relatório mensal sobre a prestação dos serviços, dirigido ao fiscal do contrato, relatando todos os serviços realizados, eventuais problemas verificados e qualquer fato relevante sobre a execução do objeto contratual;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manter em estoque um mínimo de materiais, peças e componentes de reposição regular e necessários à execução do objeto do contrato;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manter, durante toda a duração deste contrato, em compatibilidade com as obrigações assumidas, as condições de habilitação e qualificação exigidas para participação na licitação;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cumprir todas as obrigações e encargos sociais trabalhistas e demonstrar o seu adimplemento, na forma da cláusula oitava (DA RESPONSABILIDADE);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indenizar todo e qualquer dano e prejuízo pessoal ou material que possa advir, direta ou indiretamente, do exercício de suas atividades ou serem causados por seus prepostos à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aos usuários ou terceiros.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observar o cumprimento do quantitativo de pessoas com deficiência, estipulado pelo art. 93, da Lei Federal nº 8.213/91; </w:t>
      </w:r>
    </w:p>
    <w:p w:rsidR="00162627" w:rsidRPr="00947555" w:rsidRDefault="00162627" w:rsidP="00CC219E">
      <w:pPr>
        <w:numPr>
          <w:ilvl w:val="0"/>
          <w:numId w:val="23"/>
        </w:numPr>
        <w:spacing w:after="3" w:line="259" w:lineRule="auto"/>
        <w:ind w:right="2"/>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QUINTA:</w:t>
      </w:r>
      <w:r w:rsidRPr="00947555">
        <w:rPr>
          <w:rFonts w:ascii="Arial" w:eastAsia="Times New Roman" w:hAnsi="Arial" w:cs="Arial"/>
          <w:b/>
          <w:sz w:val="24"/>
          <w:szCs w:val="24"/>
          <w:lang w:eastAsia="pt-BR"/>
        </w:rPr>
        <w:t xml:space="preserve"> DA DOTAÇÃO ORÇAMENTÁRIA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As despesas com a execução do presente contrato correrão à conta das s</w:t>
      </w:r>
      <w:r w:rsidR="0037376A">
        <w:rPr>
          <w:rFonts w:ascii="Arial" w:eastAsia="Times New Roman" w:hAnsi="Arial" w:cs="Arial"/>
          <w:sz w:val="24"/>
          <w:szCs w:val="24"/>
          <w:lang w:eastAsia="pt-BR"/>
        </w:rPr>
        <w:t>eguintes dotações orçamentárias</w:t>
      </w:r>
      <w:r w:rsidRPr="00947555">
        <w:rPr>
          <w:rFonts w:ascii="Arial" w:eastAsia="Times New Roman" w:hAnsi="Arial" w:cs="Arial"/>
          <w:sz w:val="24"/>
          <w:szCs w:val="24"/>
          <w:lang w:eastAsia="pt-BR"/>
        </w:rPr>
        <w:t xml:space="preserve">: </w:t>
      </w:r>
    </w:p>
    <w:p w:rsidR="00162627" w:rsidRDefault="0037376A" w:rsidP="00162627">
      <w:pPr>
        <w:spacing w:after="0" w:line="259" w:lineRule="auto"/>
        <w:ind w:left="74"/>
        <w:rPr>
          <w:rFonts w:ascii="Arial" w:eastAsia="Times New Roman" w:hAnsi="Arial" w:cs="Arial"/>
          <w:sz w:val="24"/>
          <w:szCs w:val="24"/>
          <w:lang w:eastAsia="pt-BR"/>
        </w:rPr>
      </w:pPr>
      <w:r>
        <w:rPr>
          <w:rFonts w:ascii="Arial" w:eastAsia="Times New Roman" w:hAnsi="Arial" w:cs="Arial"/>
          <w:sz w:val="24"/>
          <w:szCs w:val="24"/>
          <w:lang w:eastAsia="pt-BR"/>
        </w:rPr>
        <w:t>PT:5351.15.452.0010.4015 ND:3.3.90.39.00 FT: 704</w:t>
      </w:r>
    </w:p>
    <w:p w:rsidR="0037376A" w:rsidRDefault="0037376A" w:rsidP="00162627">
      <w:pPr>
        <w:spacing w:after="0" w:line="259" w:lineRule="auto"/>
        <w:ind w:left="74"/>
        <w:rPr>
          <w:rFonts w:ascii="Arial" w:eastAsia="Times New Roman" w:hAnsi="Arial" w:cs="Arial"/>
          <w:sz w:val="24"/>
          <w:szCs w:val="24"/>
          <w:lang w:eastAsia="pt-BR"/>
        </w:rPr>
      </w:pPr>
      <w:r>
        <w:rPr>
          <w:rFonts w:ascii="Arial" w:eastAsia="Times New Roman" w:hAnsi="Arial" w:cs="Arial"/>
          <w:sz w:val="24"/>
          <w:szCs w:val="24"/>
          <w:lang w:eastAsia="pt-BR"/>
        </w:rPr>
        <w:t>Empenho: 245/2023</w:t>
      </w:r>
    </w:p>
    <w:p w:rsidR="0037376A" w:rsidRPr="00947555" w:rsidRDefault="0037376A"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As despesas relativas aos exercícios subsequentes correrão por conta das dotações orçamentárias respectivas, devendo ser empenhadas no início de cada exercício.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3" w:line="259" w:lineRule="auto"/>
        <w:ind w:left="-5" w:hanging="10"/>
        <w:jc w:val="both"/>
        <w:rPr>
          <w:rFonts w:ascii="Arial" w:eastAsia="Times New Roman" w:hAnsi="Arial" w:cs="Arial"/>
          <w:sz w:val="24"/>
          <w:szCs w:val="24"/>
          <w:lang w:eastAsia="pt-BR"/>
        </w:rPr>
      </w:pPr>
      <w:r w:rsidRPr="00947555">
        <w:rPr>
          <w:rFonts w:ascii="Arial" w:eastAsia="Times New Roman" w:hAnsi="Arial" w:cs="Arial"/>
          <w:b/>
          <w:sz w:val="24"/>
          <w:szCs w:val="24"/>
          <w:u w:val="single" w:color="000000"/>
          <w:lang w:eastAsia="pt-BR"/>
        </w:rPr>
        <w:t>CLÁUSULA SEXTA:</w:t>
      </w:r>
      <w:r w:rsidRPr="00947555">
        <w:rPr>
          <w:rFonts w:ascii="Arial" w:eastAsia="Times New Roman" w:hAnsi="Arial" w:cs="Arial"/>
          <w:b/>
          <w:sz w:val="24"/>
          <w:szCs w:val="24"/>
          <w:lang w:eastAsia="pt-BR"/>
        </w:rPr>
        <w:t xml:space="preserve"> VALOR DO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Dá-se a este contrato o valor total de R$</w:t>
      </w:r>
      <w:r w:rsidR="0037376A">
        <w:rPr>
          <w:rFonts w:ascii="Arial" w:eastAsia="Times New Roman" w:hAnsi="Arial" w:cs="Arial"/>
          <w:sz w:val="24"/>
          <w:szCs w:val="24"/>
          <w:lang w:eastAsia="pt-BR"/>
        </w:rPr>
        <w:t xml:space="preserve"> </w:t>
      </w:r>
      <w:r w:rsidR="007D2924">
        <w:rPr>
          <w:rFonts w:ascii="Arial" w:eastAsia="Times New Roman" w:hAnsi="Arial" w:cs="Arial"/>
          <w:sz w:val="24"/>
          <w:szCs w:val="24"/>
          <w:lang w:eastAsia="pt-BR"/>
        </w:rPr>
        <w:t>41.572.545,00</w:t>
      </w:r>
      <w:r w:rsidRPr="00947555">
        <w:rPr>
          <w:rFonts w:ascii="Arial" w:eastAsia="Times New Roman" w:hAnsi="Arial" w:cs="Arial"/>
          <w:sz w:val="24"/>
          <w:szCs w:val="24"/>
          <w:lang w:eastAsia="pt-BR"/>
        </w:rPr>
        <w:t xml:space="preserve"> (</w:t>
      </w:r>
      <w:r w:rsidR="0037376A">
        <w:rPr>
          <w:rFonts w:ascii="Arial" w:eastAsia="Times New Roman" w:hAnsi="Arial" w:cs="Arial"/>
          <w:sz w:val="24"/>
          <w:szCs w:val="24"/>
          <w:lang w:eastAsia="pt-BR"/>
        </w:rPr>
        <w:t>quarenta e um milhões quinhentos e setenta e dois mil quinhentos e quarenta e cinco reais</w:t>
      </w:r>
      <w:r w:rsidRPr="00947555">
        <w:rPr>
          <w:rFonts w:ascii="Arial" w:eastAsia="Times New Roman" w:hAnsi="Arial" w:cs="Arial"/>
          <w:sz w:val="24"/>
          <w:szCs w:val="24"/>
          <w:lang w:eastAsia="pt-BR"/>
        </w:rPr>
        <w:t>).</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SÉTIMA:</w:t>
      </w:r>
      <w:r w:rsidRPr="00947555">
        <w:rPr>
          <w:rFonts w:ascii="Arial" w:eastAsia="Times New Roman" w:hAnsi="Arial" w:cs="Arial"/>
          <w:b/>
          <w:sz w:val="24"/>
          <w:szCs w:val="24"/>
          <w:lang w:eastAsia="pt-BR"/>
        </w:rPr>
        <w:tab/>
        <w:t xml:space="preserve">DA EXECUÇÃO, DO RECEBIMENTO E DA FISCALIZAÇÃO DO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278"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A execução do contrato será acompanhada e fiscalizada por comissão constituída de </w:t>
      </w:r>
      <w:r w:rsidR="00802C95" w:rsidRPr="00947555">
        <w:rPr>
          <w:rFonts w:ascii="Arial" w:eastAsia="Times New Roman" w:hAnsi="Arial" w:cs="Arial"/>
          <w:sz w:val="24"/>
          <w:szCs w:val="24"/>
          <w:lang w:eastAsia="pt-BR"/>
        </w:rPr>
        <w:t>2</w:t>
      </w:r>
      <w:r w:rsidRPr="00947555">
        <w:rPr>
          <w:rFonts w:ascii="Arial" w:eastAsia="Times New Roman" w:hAnsi="Arial" w:cs="Arial"/>
          <w:sz w:val="24"/>
          <w:szCs w:val="24"/>
          <w:lang w:eastAsia="pt-BR"/>
        </w:rPr>
        <w:t xml:space="preserve"> (</w:t>
      </w:r>
      <w:r w:rsidR="00802C95" w:rsidRPr="00947555">
        <w:rPr>
          <w:rFonts w:ascii="Arial" w:eastAsia="Times New Roman" w:hAnsi="Arial" w:cs="Arial"/>
          <w:sz w:val="24"/>
          <w:szCs w:val="24"/>
          <w:lang w:eastAsia="pt-BR"/>
        </w:rPr>
        <w:t>dois</w:t>
      </w:r>
      <w:r w:rsidR="00464677">
        <w:rPr>
          <w:rFonts w:ascii="Arial" w:eastAsia="Times New Roman" w:hAnsi="Arial" w:cs="Arial"/>
          <w:sz w:val="24"/>
          <w:szCs w:val="24"/>
          <w:lang w:eastAsia="pt-BR"/>
        </w:rPr>
        <w:t>) membros designados pela EMUSA</w:t>
      </w:r>
      <w:r w:rsidRPr="00947555">
        <w:rPr>
          <w:rFonts w:ascii="Arial" w:eastAsia="Times New Roman" w:hAnsi="Arial" w:cs="Arial"/>
          <w:sz w:val="24"/>
          <w:szCs w:val="24"/>
          <w:lang w:eastAsia="pt-BR"/>
        </w:rPr>
        <w:t xml:space="preserve">, conforme ato de nomeação. </w:t>
      </w:r>
    </w:p>
    <w:p w:rsidR="00162627" w:rsidRPr="00947555" w:rsidRDefault="00162627" w:rsidP="00165A4C">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 O objeto do contrato será recebido em tantas parcelas quantas forem ao d</w:t>
      </w:r>
      <w:r w:rsidR="00165A4C" w:rsidRPr="00947555">
        <w:rPr>
          <w:rFonts w:ascii="Arial" w:eastAsia="Times New Roman" w:hAnsi="Arial" w:cs="Arial"/>
          <w:sz w:val="24"/>
          <w:szCs w:val="24"/>
          <w:lang w:eastAsia="pt-BR"/>
        </w:rPr>
        <w:t>o pagamento, na seguinte forma:</w:t>
      </w:r>
    </w:p>
    <w:p w:rsidR="00162627" w:rsidRPr="00947555" w:rsidRDefault="00162627" w:rsidP="00BE3CBD">
      <w:pPr>
        <w:numPr>
          <w:ilvl w:val="0"/>
          <w:numId w:val="1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provisoriamente, após parecer circunstanciado, que deverá ser elaborado </w:t>
      </w:r>
      <w:r w:rsidR="00BE3CBD">
        <w:rPr>
          <w:rFonts w:ascii="Arial" w:eastAsia="Times New Roman" w:hAnsi="Arial" w:cs="Arial"/>
          <w:sz w:val="24"/>
          <w:szCs w:val="24"/>
          <w:lang w:eastAsia="pt-BR"/>
        </w:rPr>
        <w:t>fiscalização mencionado</w:t>
      </w:r>
      <w:r w:rsidRPr="00947555">
        <w:rPr>
          <w:rFonts w:ascii="Arial" w:eastAsia="Times New Roman" w:hAnsi="Arial" w:cs="Arial"/>
          <w:sz w:val="24"/>
          <w:szCs w:val="24"/>
          <w:lang w:eastAsia="pt-BR"/>
        </w:rPr>
        <w:t xml:space="preserve"> no parágrafo primeiro, no prazo de </w:t>
      </w:r>
      <w:r w:rsidR="00BE3CBD">
        <w:rPr>
          <w:rFonts w:ascii="Arial" w:eastAsia="Times New Roman" w:hAnsi="Arial" w:cs="Arial"/>
          <w:sz w:val="24"/>
          <w:szCs w:val="24"/>
          <w:lang w:eastAsia="pt-BR"/>
        </w:rPr>
        <w:t>48</w:t>
      </w:r>
      <w:r w:rsidRPr="00947555">
        <w:rPr>
          <w:rFonts w:ascii="Arial" w:eastAsia="Times New Roman" w:hAnsi="Arial" w:cs="Arial"/>
          <w:sz w:val="24"/>
          <w:szCs w:val="24"/>
          <w:lang w:eastAsia="pt-BR"/>
        </w:rPr>
        <w:t xml:space="preserve"> (</w:t>
      </w:r>
      <w:r w:rsidR="00BE3CBD">
        <w:rPr>
          <w:rFonts w:ascii="Arial" w:eastAsia="Times New Roman" w:hAnsi="Arial" w:cs="Arial"/>
          <w:sz w:val="24"/>
          <w:szCs w:val="24"/>
          <w:lang w:eastAsia="pt-BR"/>
        </w:rPr>
        <w:t>quarenta e oito</w:t>
      </w:r>
      <w:r w:rsidRPr="00947555">
        <w:rPr>
          <w:rFonts w:ascii="Arial" w:eastAsia="Times New Roman" w:hAnsi="Arial" w:cs="Arial"/>
          <w:sz w:val="24"/>
          <w:szCs w:val="24"/>
          <w:lang w:eastAsia="pt-BR"/>
        </w:rPr>
        <w:t xml:space="preserve">) </w:t>
      </w:r>
      <w:r w:rsidR="00BE3CBD">
        <w:rPr>
          <w:rFonts w:ascii="Arial" w:eastAsia="Times New Roman" w:hAnsi="Arial" w:cs="Arial"/>
          <w:sz w:val="24"/>
          <w:szCs w:val="24"/>
          <w:lang w:eastAsia="pt-BR"/>
        </w:rPr>
        <w:t xml:space="preserve">horas </w:t>
      </w:r>
      <w:r w:rsidRPr="00947555">
        <w:rPr>
          <w:rFonts w:ascii="Arial" w:eastAsia="Times New Roman" w:hAnsi="Arial" w:cs="Arial"/>
          <w:sz w:val="24"/>
          <w:szCs w:val="24"/>
          <w:lang w:eastAsia="pt-BR"/>
        </w:rPr>
        <w:t xml:space="preserve">após a entrega do </w:t>
      </w:r>
      <w:r w:rsidR="00BE3CBD">
        <w:rPr>
          <w:rFonts w:ascii="Arial" w:eastAsia="Times New Roman" w:hAnsi="Arial" w:cs="Arial"/>
          <w:sz w:val="24"/>
          <w:szCs w:val="24"/>
          <w:lang w:eastAsia="pt-BR"/>
        </w:rPr>
        <w:t>serviço</w:t>
      </w:r>
      <w:r w:rsidRPr="00947555">
        <w:rPr>
          <w:rFonts w:ascii="Arial" w:eastAsia="Times New Roman" w:hAnsi="Arial" w:cs="Arial"/>
          <w:sz w:val="24"/>
          <w:szCs w:val="24"/>
          <w:lang w:eastAsia="pt-BR"/>
        </w:rPr>
        <w:t xml:space="preserve">; </w:t>
      </w:r>
    </w:p>
    <w:p w:rsidR="00162627" w:rsidRPr="00947555" w:rsidRDefault="00162627" w:rsidP="00162627">
      <w:pPr>
        <w:spacing w:after="3" w:line="259" w:lineRule="auto"/>
        <w:ind w:left="434"/>
        <w:rPr>
          <w:rFonts w:ascii="Arial" w:eastAsia="Times New Roman" w:hAnsi="Arial" w:cs="Arial"/>
          <w:sz w:val="24"/>
          <w:szCs w:val="24"/>
          <w:lang w:eastAsia="pt-BR"/>
        </w:rPr>
      </w:pPr>
    </w:p>
    <w:p w:rsidR="00162627" w:rsidRPr="00947555" w:rsidRDefault="00162627" w:rsidP="00CC219E">
      <w:pPr>
        <w:numPr>
          <w:ilvl w:val="0"/>
          <w:numId w:val="1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definitivamente, mediante parecer circunstanciado da comissão a que se refere o parágrafo primeiro, após decorrido o prazo de </w:t>
      </w:r>
      <w:r w:rsidR="00BE3CBD">
        <w:rPr>
          <w:rFonts w:ascii="Arial" w:eastAsia="Times New Roman" w:hAnsi="Arial" w:cs="Arial"/>
          <w:sz w:val="24"/>
          <w:szCs w:val="24"/>
          <w:lang w:eastAsia="pt-BR"/>
        </w:rPr>
        <w:t>10</w:t>
      </w:r>
      <w:r w:rsidRPr="00947555">
        <w:rPr>
          <w:rFonts w:ascii="Arial" w:eastAsia="Times New Roman" w:hAnsi="Arial" w:cs="Arial"/>
          <w:sz w:val="24"/>
          <w:szCs w:val="24"/>
          <w:lang w:eastAsia="pt-BR"/>
        </w:rPr>
        <w:t xml:space="preserve"> (</w:t>
      </w:r>
      <w:r w:rsidR="00BE3CBD">
        <w:rPr>
          <w:rFonts w:ascii="Arial" w:eastAsia="Times New Roman" w:hAnsi="Arial" w:cs="Arial"/>
          <w:sz w:val="24"/>
          <w:szCs w:val="24"/>
          <w:lang w:eastAsia="pt-BR"/>
        </w:rPr>
        <w:t>dias</w:t>
      </w:r>
      <w:r w:rsidRPr="00947555">
        <w:rPr>
          <w:rFonts w:ascii="Arial" w:eastAsia="Times New Roman" w:hAnsi="Arial" w:cs="Arial"/>
          <w:sz w:val="24"/>
          <w:szCs w:val="24"/>
          <w:lang w:eastAsia="pt-BR"/>
        </w:rPr>
        <w:t xml:space="preserve">) dias, para observação e vistoria, que comprove o exato cumprimento das obrigações contratuais. </w:t>
      </w:r>
    </w:p>
    <w:p w:rsidR="00162627" w:rsidRPr="00947555" w:rsidRDefault="00162627" w:rsidP="00162627">
      <w:pPr>
        <w:spacing w:after="1"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ind w:left="-3"/>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A instituição e a atuação da fiscalização do serviço objeto do contrato não exclui ou atenua a responsabilidade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nem a exime de manter fiscalização própria.  PARÁGRAFO SEXTO – Na forma da Lei Federal nº 8.213, de 1991, se procederá à fiscalização do regime de cotas de que trata a alínea </w:t>
      </w:r>
      <w:r w:rsidRPr="00947555">
        <w:rPr>
          <w:rFonts w:ascii="Arial" w:eastAsia="Times New Roman" w:hAnsi="Arial" w:cs="Arial"/>
          <w:sz w:val="24"/>
          <w:szCs w:val="24"/>
          <w:u w:val="single" w:color="000000"/>
          <w:lang w:eastAsia="pt-BR"/>
        </w:rPr>
        <w:t>p</w:t>
      </w:r>
      <w:r w:rsidRPr="00947555">
        <w:rPr>
          <w:rFonts w:ascii="Arial" w:eastAsia="Times New Roman" w:hAnsi="Arial" w:cs="Arial"/>
          <w:sz w:val="24"/>
          <w:szCs w:val="24"/>
          <w:lang w:eastAsia="pt-BR"/>
        </w:rPr>
        <w:t>, da cláusula quarta, realizando a verificação no local do cumprimento da obrigação assumida no contrato</w:t>
      </w:r>
      <w:r w:rsidRPr="00947555">
        <w:rPr>
          <w:rFonts w:ascii="Arial" w:eastAsia="Times New Roman" w:hAnsi="Arial" w:cs="Arial"/>
          <w:b/>
          <w:sz w:val="24"/>
          <w:szCs w:val="24"/>
          <w:lang w:eastAsia="pt-BR"/>
        </w:rPr>
        <w:t>.</w:t>
      </w: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OITAVA:</w:t>
      </w:r>
      <w:r w:rsidRPr="00947555">
        <w:rPr>
          <w:rFonts w:ascii="Arial" w:eastAsia="Times New Roman" w:hAnsi="Arial" w:cs="Arial"/>
          <w:b/>
          <w:sz w:val="24"/>
          <w:szCs w:val="24"/>
          <w:lang w:eastAsia="pt-BR"/>
        </w:rPr>
        <w:t xml:space="preserve"> DA RESPONSABILIDADE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 A CONTRATADA será obrigada a apresentar, mensalmente, em relação aos empregados vinculados ao contrato, prova de que:  </w:t>
      </w:r>
    </w:p>
    <w:p w:rsidR="00162627" w:rsidRPr="00947555" w:rsidRDefault="00162627" w:rsidP="00162627">
      <w:pPr>
        <w:spacing w:after="31" w:line="259" w:lineRule="auto"/>
        <w:rPr>
          <w:rFonts w:ascii="Arial" w:eastAsia="Times New Roman" w:hAnsi="Arial" w:cs="Arial"/>
          <w:sz w:val="24"/>
          <w:szCs w:val="24"/>
          <w:lang w:eastAsia="pt-BR"/>
        </w:rPr>
      </w:pPr>
    </w:p>
    <w:p w:rsidR="00162627" w:rsidRPr="00947555" w:rsidRDefault="00162627" w:rsidP="00162627">
      <w:pPr>
        <w:spacing w:after="3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w:t>
      </w:r>
      <w:r w:rsidRPr="00947555">
        <w:rPr>
          <w:rFonts w:ascii="Arial" w:eastAsia="Times New Roman" w:hAnsi="Arial" w:cs="Arial"/>
          <w:sz w:val="24"/>
          <w:szCs w:val="24"/>
          <w:lang w:eastAsia="pt-BR"/>
        </w:rPr>
        <w:lastRenderedPageBreak/>
        <w:t xml:space="preserve">cada mês seguinte ao vencimento ou na forma estabelecida no Estatuto, no último caso; b) está em dia com o vale-transporte e o auxílio-alimentação;  </w:t>
      </w:r>
    </w:p>
    <w:p w:rsidR="00162627" w:rsidRPr="00947555"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anotou as Carteiras de Trabalho e Previdência Social; e </w:t>
      </w:r>
    </w:p>
    <w:p w:rsidR="00162627" w:rsidRPr="00947555"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encontra-se em dia com os recolhimentos dos tributos, contribuições e encargos.  </w:t>
      </w:r>
    </w:p>
    <w:p w:rsidR="00162627" w:rsidRPr="00947555" w:rsidRDefault="00162627" w:rsidP="00162627">
      <w:pPr>
        <w:spacing w:after="5" w:line="259" w:lineRule="auto"/>
        <w:rPr>
          <w:rFonts w:ascii="Arial" w:eastAsia="Times New Roman" w:hAnsi="Arial" w:cs="Arial"/>
          <w:sz w:val="24"/>
          <w:szCs w:val="24"/>
          <w:lang w:eastAsia="pt-BR"/>
        </w:rPr>
      </w:pPr>
    </w:p>
    <w:p w:rsidR="00162627" w:rsidRPr="00947555" w:rsidRDefault="00162627" w:rsidP="00162627">
      <w:pPr>
        <w:spacing w:after="2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CONTRATADA será obrigada a reapresentar a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47555">
        <w:rPr>
          <w:rFonts w:ascii="Arial" w:eastAsia="Times New Roman" w:hAnsi="Arial" w:cs="Arial"/>
          <w:sz w:val="24"/>
          <w:szCs w:val="24"/>
          <w:u w:val="single" w:color="000000"/>
          <w:lang w:eastAsia="pt-BR"/>
        </w:rPr>
        <w:t>a</w:t>
      </w:r>
      <w:r w:rsidR="00B168F9" w:rsidRPr="00947555">
        <w:rPr>
          <w:rFonts w:ascii="Arial" w:eastAsia="Times New Roman" w:hAnsi="Arial" w:cs="Arial"/>
          <w:sz w:val="24"/>
          <w:szCs w:val="24"/>
          <w:lang w:eastAsia="pt-BR"/>
        </w:rPr>
        <w:t>à</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162627" w:rsidRPr="00947555" w:rsidRDefault="00162627" w:rsidP="00162627">
      <w:pPr>
        <w:spacing w:after="6"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Permanecendo a inadimplência total ou parcial o contrato será rescindido. </w:t>
      </w:r>
    </w:p>
    <w:p w:rsidR="00162627" w:rsidRPr="00947555" w:rsidRDefault="00162627" w:rsidP="00162627">
      <w:pPr>
        <w:spacing w:after="5" w:line="259" w:lineRule="auto"/>
        <w:rPr>
          <w:rFonts w:ascii="Arial" w:eastAsia="Times New Roman" w:hAnsi="Arial" w:cs="Arial"/>
          <w:sz w:val="24"/>
          <w:szCs w:val="24"/>
          <w:lang w:eastAsia="pt-BR"/>
        </w:rPr>
      </w:pPr>
    </w:p>
    <w:p w:rsidR="00162627" w:rsidRPr="00947555" w:rsidRDefault="00162627" w:rsidP="00162627">
      <w:pPr>
        <w:spacing w:after="35"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rsidR="00613479" w:rsidRPr="00947555" w:rsidRDefault="00613479"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0" w:line="259" w:lineRule="auto"/>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NONA:</w:t>
      </w:r>
      <w:r w:rsidRPr="00947555">
        <w:rPr>
          <w:rFonts w:ascii="Arial" w:eastAsia="Times New Roman" w:hAnsi="Arial" w:cs="Arial"/>
          <w:b/>
          <w:sz w:val="24"/>
          <w:szCs w:val="24"/>
          <w:lang w:eastAsia="pt-BR"/>
        </w:rPr>
        <w:t xml:space="preserve"> CONDIÇÕES DE PAGAMENTO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E2B4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deverá pagar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valor total de </w:t>
      </w:r>
      <w:r w:rsidR="00BE3CBD" w:rsidRPr="00947555">
        <w:rPr>
          <w:rFonts w:ascii="Arial" w:eastAsia="Times New Roman" w:hAnsi="Arial" w:cs="Arial"/>
          <w:sz w:val="24"/>
          <w:szCs w:val="24"/>
          <w:lang w:eastAsia="pt-BR"/>
        </w:rPr>
        <w:t>R$</w:t>
      </w:r>
      <w:r w:rsidR="00BE3CBD">
        <w:rPr>
          <w:rFonts w:ascii="Arial" w:eastAsia="Times New Roman" w:hAnsi="Arial" w:cs="Arial"/>
          <w:sz w:val="24"/>
          <w:szCs w:val="24"/>
          <w:lang w:eastAsia="pt-BR"/>
        </w:rPr>
        <w:t xml:space="preserve"> 41.572.545,00</w:t>
      </w:r>
      <w:r w:rsidR="00BE3CBD" w:rsidRPr="00947555">
        <w:rPr>
          <w:rFonts w:ascii="Arial" w:eastAsia="Times New Roman" w:hAnsi="Arial" w:cs="Arial"/>
          <w:sz w:val="24"/>
          <w:szCs w:val="24"/>
          <w:lang w:eastAsia="pt-BR"/>
        </w:rPr>
        <w:t xml:space="preserve"> (</w:t>
      </w:r>
      <w:r w:rsidR="00BE3CBD">
        <w:rPr>
          <w:rFonts w:ascii="Arial" w:eastAsia="Times New Roman" w:hAnsi="Arial" w:cs="Arial"/>
          <w:sz w:val="24"/>
          <w:szCs w:val="24"/>
          <w:lang w:eastAsia="pt-BR"/>
        </w:rPr>
        <w:t>quarenta e um milhões quinhentos e setenta e dois mil quinhentos e quarenta e cinco reais</w:t>
      </w:r>
      <w:r w:rsidR="00BE3CBD" w:rsidRPr="00947555">
        <w:rPr>
          <w:rFonts w:ascii="Arial" w:eastAsia="Times New Roman" w:hAnsi="Arial" w:cs="Arial"/>
          <w:sz w:val="24"/>
          <w:szCs w:val="24"/>
          <w:lang w:eastAsia="pt-BR"/>
        </w:rPr>
        <w:t>)</w:t>
      </w:r>
      <w:r w:rsidR="00BE3CBD">
        <w:rPr>
          <w:rFonts w:ascii="Arial" w:eastAsia="Times New Roman" w:hAnsi="Arial" w:cs="Arial"/>
          <w:sz w:val="24"/>
          <w:szCs w:val="24"/>
          <w:lang w:eastAsia="pt-BR"/>
        </w:rPr>
        <w:t>,</w:t>
      </w:r>
      <w:r w:rsidRPr="00947555">
        <w:rPr>
          <w:rFonts w:ascii="Arial" w:eastAsia="Times New Roman" w:hAnsi="Arial" w:cs="Arial"/>
          <w:sz w:val="24"/>
          <w:szCs w:val="24"/>
          <w:lang w:eastAsia="pt-BR"/>
        </w:rPr>
        <w:t xml:space="preserve"> sendo efetuadas mensal, sucessiva e diretamente na conta corrente de titularidade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junto à instituição financeira contratada pelo Município.  </w:t>
      </w:r>
    </w:p>
    <w:p w:rsidR="00162627" w:rsidRPr="00947555" w:rsidRDefault="00162627" w:rsidP="00162627">
      <w:pPr>
        <w:spacing w:after="0"/>
        <w:jc w:val="both"/>
        <w:rPr>
          <w:rFonts w:ascii="Arial" w:eastAsia="MS ??" w:hAnsi="Arial" w:cs="Arial"/>
          <w:b/>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w:t>
      </w:r>
      <w:r w:rsidRPr="00947555">
        <w:rPr>
          <w:rFonts w:ascii="Arial" w:eastAsia="Times New Roman" w:hAnsi="Arial" w:cs="Arial"/>
          <w:sz w:val="24"/>
          <w:szCs w:val="24"/>
          <w:lang w:eastAsia="pt-BR"/>
        </w:rPr>
        <w:lastRenderedPageBreak/>
        <w:t xml:space="preserve">financeiros e/ou contratuais adicionais serão suportados exclusivamente pela CONTRATADA.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459"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 O pagamento somente será autorizado após a declaração de recebimento da execução do objeto, mediante atestação.</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CONTRATADA deverá encaminhar a fatura para pagamento, acompanhada de comprovante de recolhimento mensal do FGTS e INSS, bem como comprovante de atendimento aos encargos previstos no parágrafo segundo da cláusula oitava, todos relativos à mão de obra empregada no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QUINTO–Considera-se adimplemento o cumprimento da prestação com a entrega do objeto, devidamente atestado pelo (s) agente (s) competente (s).  </w:t>
      </w:r>
    </w:p>
    <w:p w:rsidR="00212FC9" w:rsidRPr="00947555" w:rsidRDefault="00212FC9"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SEXTO – Caso se faça necessária a reapresentação de qualquer nota fiscal por culpa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prazo de 30 (trinta) dias ficará suspenso, prosseguindo a sua contagem a partir da data da respectiva reapresentação.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SÉTIMO – Os pagamentos eventualmente realizados com atraso, desde que não decorram de ato ou fato atribuível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sofrerão a incidência de atualização financeira e juros moratórios de 0,5% ao mês, calculado </w:t>
      </w:r>
      <w:r w:rsidRPr="00947555">
        <w:rPr>
          <w:rFonts w:ascii="Arial" w:eastAsia="Times New Roman" w:hAnsi="Arial" w:cs="Arial"/>
          <w:i/>
          <w:sz w:val="24"/>
          <w:szCs w:val="24"/>
          <w:lang w:eastAsia="pt-BR"/>
        </w:rPr>
        <w:t>pro rata die</w:t>
      </w:r>
      <w:r w:rsidRPr="00947555">
        <w:rPr>
          <w:rFonts w:ascii="Arial" w:eastAsia="Times New Roman" w:hAnsi="Arial" w:cs="Arial"/>
          <w:sz w:val="24"/>
          <w:szCs w:val="24"/>
          <w:lang w:eastAsia="pt-BR"/>
        </w:rPr>
        <w:t xml:space="preserve">, e aqueles pagos em prazo inferior ao estabelecido neste edital serão feitos mediante desconto de 0,5% ao mês </w:t>
      </w:r>
      <w:r w:rsidRPr="00947555">
        <w:rPr>
          <w:rFonts w:ascii="Arial" w:eastAsia="Times New Roman" w:hAnsi="Arial" w:cs="Arial"/>
          <w:i/>
          <w:sz w:val="24"/>
          <w:szCs w:val="24"/>
          <w:lang w:eastAsia="pt-BR"/>
        </w:rPr>
        <w:t xml:space="preserve">pro rata die.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OITAVO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n.º 10.192, de 14.02.2001. </w:t>
      </w:r>
    </w:p>
    <w:p w:rsidR="00165A4C" w:rsidRPr="00947555" w:rsidRDefault="00165A4C"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NONO- A anualidade dos reajustes será sempre contada a partir da data do fato gerador que deu ensejo ao último reajuste.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w:t>
      </w:r>
      <w:r w:rsidRPr="00947555">
        <w:rPr>
          <w:rFonts w:ascii="Arial" w:eastAsia="Times New Roman" w:hAnsi="Arial" w:cs="Arial"/>
          <w:b/>
          <w:sz w:val="24"/>
          <w:szCs w:val="24"/>
          <w:lang w:eastAsia="pt-BR"/>
        </w:rPr>
        <w:t>-</w:t>
      </w:r>
      <w:r w:rsidRPr="00947555">
        <w:rPr>
          <w:rFonts w:ascii="Arial" w:eastAsia="Times New Roman" w:hAnsi="Arial" w:cs="Arial"/>
          <w:sz w:val="24"/>
          <w:szCs w:val="24"/>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PARÁGRAFO DÉCIMO PRIMEIRO – É vedada a inclusão, por ocasião do reajuste, de benefícios não previstos na proposta inicial, exceto quanto se tornarem obrigatórios por força de instrumento legal, sentença normativa, acordo, convenção coletiva ou dissídio.</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TERCEIRO - O preço dos demais insumos poderá serreajustado após 12 (doze) meses da data da apresentação da proposta, de acordo com </w:t>
      </w:r>
      <w:r w:rsidR="008571F7" w:rsidRPr="00947555">
        <w:rPr>
          <w:rFonts w:ascii="Arial" w:eastAsia="Times New Roman" w:hAnsi="Arial" w:cs="Arial"/>
          <w:bCs/>
          <w:sz w:val="24"/>
          <w:szCs w:val="24"/>
          <w:lang w:eastAsia="pt-BR"/>
        </w:rPr>
        <w:t>índice da coluna 6 INCC – edificações (antiga coluna 35 – edificações)</w:t>
      </w:r>
      <w:r w:rsidRPr="00947555">
        <w:rPr>
          <w:rFonts w:ascii="Arial" w:eastAsia="Times New Roman" w:hAnsi="Arial" w:cs="Arial"/>
          <w:sz w:val="24"/>
          <w:szCs w:val="24"/>
          <w:lang w:eastAsia="pt-BR"/>
        </w:rPr>
        <w:t xml:space="preserve">, que deverá retratar a variação efetiva dos insumos utilizados na consecução do objeto contratual, na forma do que dispõe o art. 40, XI, da Lei n.º 8.666/93 e os arts. 2º e 3º da Lei n.º 10.192, de 14.02.2001.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QUINTO - Na forma da Lei Federal nº 8.213/91, de 1991, caso a contratada não esteja aplicando o regime de cotas de que trata a alínea </w:t>
      </w:r>
      <w:r w:rsidRPr="00947555">
        <w:rPr>
          <w:rFonts w:ascii="Arial" w:eastAsia="Times New Roman" w:hAnsi="Arial" w:cs="Arial"/>
          <w:sz w:val="24"/>
          <w:szCs w:val="24"/>
          <w:u w:val="single" w:color="000000"/>
          <w:lang w:eastAsia="pt-BR"/>
        </w:rPr>
        <w:t>p</w:t>
      </w:r>
      <w:r w:rsidRPr="00947555">
        <w:rPr>
          <w:rFonts w:ascii="Arial" w:eastAsia="Times New Roman" w:hAnsi="Arial" w:cs="Arial"/>
          <w:sz w:val="24"/>
          <w:szCs w:val="24"/>
          <w:lang w:eastAsia="pt-BR"/>
        </w:rPr>
        <w:t xml:space="preserve">, da cláusula quarta, suspender-se-á o pagamento devido, até que seja sanada a irregularidade apontada pelo órgão de fiscalização do contrato.  </w:t>
      </w:r>
    </w:p>
    <w:p w:rsidR="0070689D" w:rsidRPr="00947555" w:rsidRDefault="0070689D" w:rsidP="00431F83">
      <w:pPr>
        <w:spacing w:after="5" w:line="250" w:lineRule="auto"/>
        <w:jc w:val="both"/>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outlineLvl w:val="0"/>
        <w:rPr>
          <w:rFonts w:ascii="Arial" w:eastAsia="Times New Roman" w:hAnsi="Arial" w:cs="Arial"/>
          <w:b/>
          <w:sz w:val="24"/>
          <w:szCs w:val="24"/>
          <w:u w:val="single" w:color="000000"/>
          <w:lang w:eastAsia="pt-BR"/>
        </w:rPr>
      </w:pPr>
      <w:r w:rsidRPr="00947555">
        <w:rPr>
          <w:rFonts w:ascii="Arial" w:eastAsia="Times New Roman" w:hAnsi="Arial" w:cs="Arial"/>
          <w:b/>
          <w:sz w:val="24"/>
          <w:szCs w:val="24"/>
          <w:u w:val="single" w:color="000000"/>
          <w:lang w:eastAsia="pt-BR"/>
        </w:rPr>
        <w:t>CLÁUSULA DÉCIMA</w:t>
      </w:r>
      <w:r w:rsidRPr="00947555">
        <w:rPr>
          <w:rFonts w:ascii="Arial" w:eastAsia="Times New Roman" w:hAnsi="Arial" w:cs="Arial"/>
          <w:b/>
          <w:sz w:val="24"/>
          <w:szCs w:val="24"/>
          <w:u w:color="000000"/>
          <w:lang w:eastAsia="pt-BR"/>
        </w:rPr>
        <w:t xml:space="preserve">: DA GARANTIA  </w:t>
      </w:r>
    </w:p>
    <w:p w:rsidR="00162627" w:rsidRPr="00947555" w:rsidRDefault="00162627" w:rsidP="00162627">
      <w:pPr>
        <w:spacing w:after="0"/>
        <w:jc w:val="both"/>
        <w:rPr>
          <w:rFonts w:ascii="Arial" w:eastAsia="MS ??" w:hAnsi="Arial" w:cs="Arial"/>
          <w:b/>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deverá apresentar à CONTRATANTE, no prazo máximo de </w:t>
      </w:r>
      <w:r w:rsidR="007D2924">
        <w:rPr>
          <w:rFonts w:ascii="Arial" w:eastAsia="Times New Roman" w:hAnsi="Arial" w:cs="Arial"/>
          <w:sz w:val="24"/>
          <w:szCs w:val="24"/>
          <w:lang w:eastAsia="pt-BR"/>
        </w:rPr>
        <w:t>30</w:t>
      </w:r>
      <w:r w:rsidRPr="00947555">
        <w:rPr>
          <w:rFonts w:ascii="Arial" w:eastAsia="Times New Roman" w:hAnsi="Arial" w:cs="Arial"/>
          <w:sz w:val="24"/>
          <w:szCs w:val="24"/>
          <w:lang w:eastAsia="pt-BR"/>
        </w:rPr>
        <w:t xml:space="preserve"> (</w:t>
      </w:r>
      <w:r w:rsidR="007D2924">
        <w:rPr>
          <w:rFonts w:ascii="Arial" w:eastAsia="Times New Roman" w:hAnsi="Arial" w:cs="Arial"/>
          <w:sz w:val="24"/>
          <w:szCs w:val="24"/>
          <w:lang w:eastAsia="pt-BR"/>
        </w:rPr>
        <w:t>trinta</w:t>
      </w:r>
      <w:r w:rsidRPr="00947555">
        <w:rPr>
          <w:rFonts w:ascii="Arial" w:eastAsia="Times New Roman" w:hAnsi="Arial" w:cs="Arial"/>
          <w:sz w:val="24"/>
          <w:szCs w:val="24"/>
          <w:lang w:eastAsia="pt-BR"/>
        </w:rPr>
        <w:t xml:space="preserve">) dias, contado da data da assinatura deste instrumento, comprovante de prestação de garantia da ordem de </w:t>
      </w:r>
      <w:r w:rsidR="007D2924">
        <w:rPr>
          <w:rFonts w:ascii="Arial" w:eastAsia="Times New Roman" w:hAnsi="Arial" w:cs="Arial"/>
          <w:sz w:val="24"/>
          <w:szCs w:val="24"/>
          <w:lang w:eastAsia="pt-BR"/>
        </w:rPr>
        <w:t>03</w:t>
      </w:r>
      <w:r w:rsidRPr="00947555">
        <w:rPr>
          <w:rFonts w:ascii="Arial" w:eastAsia="Times New Roman" w:hAnsi="Arial" w:cs="Arial"/>
          <w:sz w:val="24"/>
          <w:szCs w:val="24"/>
          <w:lang w:eastAsia="pt-BR"/>
        </w:rPr>
        <w:t>% (</w:t>
      </w:r>
      <w:r w:rsidR="007D2924">
        <w:rPr>
          <w:rFonts w:ascii="Arial" w:eastAsia="Times New Roman" w:hAnsi="Arial" w:cs="Arial"/>
          <w:sz w:val="24"/>
          <w:szCs w:val="24"/>
          <w:lang w:eastAsia="pt-BR"/>
        </w:rPr>
        <w:t>três</w:t>
      </w:r>
      <w:r w:rsidRPr="00947555">
        <w:rPr>
          <w:rFonts w:ascii="Arial" w:eastAsia="Times New Roman" w:hAnsi="Arial" w:cs="Arial"/>
          <w:sz w:val="24"/>
          <w:szCs w:val="24"/>
          <w:lang w:eastAsia="pt-BR"/>
        </w:rPr>
        <w:t>)</w:t>
      </w:r>
      <w:r w:rsidR="007D2924">
        <w:rPr>
          <w:rFonts w:ascii="Arial" w:eastAsia="Times New Roman" w:hAnsi="Arial" w:cs="Arial"/>
          <w:sz w:val="24"/>
          <w:szCs w:val="24"/>
          <w:lang w:eastAsia="pt-BR"/>
        </w:rPr>
        <w:t xml:space="preserve"> </w:t>
      </w:r>
      <w:r w:rsidRPr="00947555">
        <w:rPr>
          <w:rFonts w:ascii="Arial" w:eastAsia="Times New Roman" w:hAnsi="Arial" w:cs="Arial"/>
          <w:sz w:val="24"/>
          <w:szCs w:val="24"/>
          <w:lang w:eastAsia="pt-BR"/>
        </w:rPr>
        <w:t xml:space="preserve">do valor do contrato, a ser prestada em qualquer modalidade prevista pelo § 1º, art. 56 da Lei n.º 8.666/93, a ser restituída após sua execução satisfatória. A garantia deverá contemplar a cobertura para os seguintes eventos: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prejuízos advindos do não cumprimento do contrato;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multas punitivas aplicadas pela fiscalização à contratada;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prejuízos diretos causados à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decorrentes de culpa ou dolo durante a execução do contrato;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obrigações previdenciárias e trabalhistas não honradas pela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A garantia prestada não poderá se vincular a outras contratações, salvo após sua liberação.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 Caso o valor do contrato seja alterado, de acordo com o art. 65 da Lei Federal n.º 8.666/93, a garantia deverá ser complementada, no prazo de </w:t>
      </w:r>
      <w:r w:rsidR="007D2924">
        <w:rPr>
          <w:rFonts w:ascii="Arial" w:eastAsia="Times New Roman" w:hAnsi="Arial" w:cs="Arial"/>
          <w:sz w:val="24"/>
          <w:szCs w:val="24"/>
          <w:lang w:eastAsia="pt-BR"/>
        </w:rPr>
        <w:t>72</w:t>
      </w:r>
      <w:r w:rsidRPr="00947555">
        <w:rPr>
          <w:rFonts w:ascii="Arial" w:eastAsia="Times New Roman" w:hAnsi="Arial" w:cs="Arial"/>
          <w:sz w:val="24"/>
          <w:szCs w:val="24"/>
          <w:lang w:eastAsia="pt-BR"/>
        </w:rPr>
        <w:t xml:space="preserve"> </w:t>
      </w:r>
      <w:r w:rsidRPr="00947555">
        <w:rPr>
          <w:rFonts w:ascii="Arial" w:eastAsia="Times New Roman" w:hAnsi="Arial" w:cs="Arial"/>
          <w:sz w:val="24"/>
          <w:szCs w:val="24"/>
          <w:lang w:eastAsia="pt-BR"/>
        </w:rPr>
        <w:lastRenderedPageBreak/>
        <w:t>(</w:t>
      </w:r>
      <w:r w:rsidR="007D2924">
        <w:rPr>
          <w:rFonts w:ascii="Arial" w:eastAsia="Times New Roman" w:hAnsi="Arial" w:cs="Arial"/>
          <w:sz w:val="24"/>
          <w:szCs w:val="24"/>
          <w:lang w:eastAsia="pt-BR"/>
        </w:rPr>
        <w:t>setenta e duas</w:t>
      </w:r>
      <w:r w:rsidRPr="00947555">
        <w:rPr>
          <w:rFonts w:ascii="Arial" w:eastAsia="Times New Roman" w:hAnsi="Arial" w:cs="Arial"/>
          <w:sz w:val="24"/>
          <w:szCs w:val="24"/>
          <w:lang w:eastAsia="pt-BR"/>
        </w:rPr>
        <w:t xml:space="preserve">) horas, para que seja mantido o percentual de </w:t>
      </w:r>
      <w:r w:rsidR="007D2924">
        <w:rPr>
          <w:rFonts w:ascii="Arial" w:eastAsia="Times New Roman" w:hAnsi="Arial" w:cs="Arial"/>
          <w:sz w:val="24"/>
          <w:szCs w:val="24"/>
          <w:lang w:eastAsia="pt-BR"/>
        </w:rPr>
        <w:t>03</w:t>
      </w:r>
      <w:r w:rsidRPr="00947555">
        <w:rPr>
          <w:rFonts w:ascii="Arial" w:eastAsia="Times New Roman" w:hAnsi="Arial" w:cs="Arial"/>
          <w:sz w:val="24"/>
          <w:szCs w:val="24"/>
          <w:lang w:eastAsia="pt-BR"/>
        </w:rPr>
        <w:t>% (</w:t>
      </w:r>
      <w:r w:rsidR="007D2924">
        <w:rPr>
          <w:rFonts w:ascii="Arial" w:eastAsia="Times New Roman" w:hAnsi="Arial" w:cs="Arial"/>
          <w:sz w:val="24"/>
          <w:szCs w:val="24"/>
          <w:lang w:eastAsia="pt-BR"/>
        </w:rPr>
        <w:t>três</w:t>
      </w:r>
      <w:r w:rsidRPr="00947555">
        <w:rPr>
          <w:rFonts w:ascii="Arial" w:eastAsia="Times New Roman" w:hAnsi="Arial" w:cs="Arial"/>
          <w:sz w:val="24"/>
          <w:szCs w:val="24"/>
          <w:lang w:eastAsia="pt-BR"/>
        </w:rPr>
        <w:t>)</w:t>
      </w:r>
      <w:r w:rsidR="007D2924">
        <w:rPr>
          <w:rFonts w:ascii="Arial" w:eastAsia="Times New Roman" w:hAnsi="Arial" w:cs="Arial"/>
          <w:sz w:val="24"/>
          <w:szCs w:val="24"/>
          <w:lang w:eastAsia="pt-BR"/>
        </w:rPr>
        <w:t xml:space="preserve"> </w:t>
      </w:r>
      <w:r w:rsidRPr="00947555">
        <w:rPr>
          <w:rFonts w:ascii="Arial" w:eastAsia="Times New Roman" w:hAnsi="Arial" w:cs="Arial"/>
          <w:sz w:val="24"/>
          <w:szCs w:val="24"/>
          <w:lang w:eastAsia="pt-BR"/>
        </w:rPr>
        <w:t>do valor do Contrato.</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Nos casos em que valores de multa venham a ser descontados da garantia, seu valor original será recomposto no prazo de </w:t>
      </w:r>
      <w:r w:rsidR="007D2924">
        <w:rPr>
          <w:rFonts w:ascii="Arial" w:eastAsia="Times New Roman" w:hAnsi="Arial" w:cs="Arial"/>
          <w:sz w:val="24"/>
          <w:szCs w:val="24"/>
          <w:lang w:eastAsia="pt-BR"/>
        </w:rPr>
        <w:t>72</w:t>
      </w:r>
      <w:r w:rsidRPr="00947555">
        <w:rPr>
          <w:rFonts w:ascii="Arial" w:eastAsia="Times New Roman" w:hAnsi="Arial" w:cs="Arial"/>
          <w:sz w:val="24"/>
          <w:szCs w:val="24"/>
          <w:lang w:eastAsia="pt-BR"/>
        </w:rPr>
        <w:t xml:space="preserve"> (</w:t>
      </w:r>
      <w:r w:rsidR="007D2924">
        <w:rPr>
          <w:rFonts w:ascii="Arial" w:eastAsia="Times New Roman" w:hAnsi="Arial" w:cs="Arial"/>
          <w:sz w:val="24"/>
          <w:szCs w:val="24"/>
          <w:lang w:eastAsia="pt-BR"/>
        </w:rPr>
        <w:t>setenta e duas</w:t>
      </w:r>
      <w:r w:rsidRPr="00947555">
        <w:rPr>
          <w:rFonts w:ascii="Arial" w:eastAsia="Times New Roman" w:hAnsi="Arial" w:cs="Arial"/>
          <w:sz w:val="24"/>
          <w:szCs w:val="24"/>
          <w:lang w:eastAsia="pt-BR"/>
        </w:rPr>
        <w:t xml:space="preserve">) horas, sob pena de rescisão administrativa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QUARTO – O levantamento da garantia contratual por parte da CONTRATADA, respeitadas as disposições legais, dependerá de requerimento da interessada, acompanhado do documento de recibo correspondente.</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Para a liberação da garantia, deverá ser demonstrado o cumprimento das obrigações sociais e trabalhistas relativas à mão de obra empregada no contrato. </w:t>
      </w:r>
    </w:p>
    <w:p w:rsidR="00162627" w:rsidRPr="00947555" w:rsidRDefault="00162627" w:rsidP="00162627">
      <w:pPr>
        <w:spacing w:after="1"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AC071C" w:rsidRPr="00947555" w:rsidRDefault="00AC071C"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PRIMEIRA</w:t>
      </w:r>
      <w:r w:rsidRPr="00947555">
        <w:rPr>
          <w:rFonts w:ascii="Arial" w:eastAsia="Times New Roman" w:hAnsi="Arial" w:cs="Arial"/>
          <w:b/>
          <w:sz w:val="24"/>
          <w:szCs w:val="24"/>
          <w:lang w:eastAsia="pt-BR"/>
        </w:rPr>
        <w:t xml:space="preserve">: DA ALTERAÇÃO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poderá ser alterado, com as devidas justificativas, desde que por força de circunstância superveniente, nas hipóteses previstas no artigo 65, da Lei nº 8.666/93, mediante termo aditivo.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outlineLvl w:val="0"/>
        <w:rPr>
          <w:rFonts w:ascii="Arial" w:eastAsia="Times New Roman" w:hAnsi="Arial" w:cs="Arial"/>
          <w:b/>
          <w:sz w:val="24"/>
          <w:szCs w:val="24"/>
          <w:u w:val="single" w:color="000000"/>
          <w:lang w:eastAsia="pt-BR"/>
        </w:rPr>
      </w:pPr>
      <w:r w:rsidRPr="00947555">
        <w:rPr>
          <w:rFonts w:ascii="Arial" w:eastAsia="Times New Roman" w:hAnsi="Arial" w:cs="Arial"/>
          <w:b/>
          <w:sz w:val="24"/>
          <w:szCs w:val="24"/>
          <w:u w:val="single" w:color="000000"/>
          <w:lang w:eastAsia="pt-BR"/>
        </w:rPr>
        <w:t>CLÁUSULA DÉCIMA SEGUNDA</w:t>
      </w:r>
      <w:r w:rsidRPr="00947555">
        <w:rPr>
          <w:rFonts w:ascii="Arial" w:eastAsia="Times New Roman" w:hAnsi="Arial" w:cs="Arial"/>
          <w:b/>
          <w:sz w:val="24"/>
          <w:szCs w:val="24"/>
          <w:u w:color="000000"/>
          <w:lang w:eastAsia="pt-BR"/>
        </w:rPr>
        <w:t xml:space="preserve">: DA RESCISÃO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poderá ser rescindido por ato unilateral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pela inexecução total ou parcial do disposto na cláusula quarta ou das demais cláusulas e condições, nos termos dos artigos 77 e 80 da Lei n.º 8.666/93, sem que caiba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direito a indenizações de qualquer espécie.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Default="00162627" w:rsidP="00431F83">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Os casos de rescisão contratual serão formalmente motivados nos autos do processo administrativo, assegurado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direito ao contraditório e a prévia e ampla defesa. </w:t>
      </w:r>
    </w:p>
    <w:p w:rsidR="00BE3CBD" w:rsidRPr="00947555" w:rsidRDefault="00BE3CBD" w:rsidP="00431F83">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 A declaração de rescisão deste contrato, independentemente da prévia notificação judicial ou extrajudicial, operará seus efeitos a partir da publicação em Diário Oficial.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w:t>
      </w:r>
      <w:r w:rsidRPr="00947555">
        <w:rPr>
          <w:rFonts w:ascii="Arial" w:eastAsia="Times New Roman" w:hAnsi="Arial" w:cs="Arial"/>
          <w:sz w:val="24"/>
          <w:szCs w:val="24"/>
          <w:lang w:eastAsia="pt-BR"/>
        </w:rPr>
        <w:lastRenderedPageBreak/>
        <w:t xml:space="preserve">dos serviços não-executados e; c) cobrar indenização suplementar se o prejuízo for superior ao da multa.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QUARTO – Caso seja comprovada a prática de ato lesivo à Administração Pública Municipal nos termos do art. 5º da Lei 12.846/13, o presente contrato poderá ser rescindido, sem prejuízo da aplicação de multa.</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185"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TERCEIRA</w:t>
      </w:r>
      <w:r w:rsidRPr="00947555">
        <w:rPr>
          <w:rFonts w:ascii="Arial" w:eastAsia="Times New Roman" w:hAnsi="Arial" w:cs="Arial"/>
          <w:b/>
          <w:sz w:val="24"/>
          <w:szCs w:val="24"/>
          <w:lang w:eastAsia="pt-BR"/>
        </w:rPr>
        <w:t xml:space="preserve">: DAS SANÇÕES ADMINISTRATIVAS E DEMAIS PENALIDADES  </w:t>
      </w:r>
    </w:p>
    <w:p w:rsidR="00162627" w:rsidRPr="00947555" w:rsidRDefault="00162627" w:rsidP="00C97611">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162627" w:rsidRPr="00947555" w:rsidRDefault="00162627" w:rsidP="00C97611">
      <w:pPr>
        <w:spacing w:after="0" w:line="259" w:lineRule="auto"/>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Ocorrendo qualquer outra infração legal ou contratual, o contratado estará sujeito, sem prejuízo da responsabilidade civil ou criminal que couber, às seguintes penalidades, que deverá(ão) ser graduada(s) de acordo com a gravidade da infração: </w:t>
      </w: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advertência;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multa administrativa;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suspensão temporária da participação em licitação e impedimento de contratar com a Administração Pública;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302"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declaração de inidoneidade para licitar e contratar com a Administração Pública. </w:t>
      </w:r>
    </w:p>
    <w:p w:rsidR="00162627" w:rsidRPr="00947555" w:rsidRDefault="00162627" w:rsidP="00212FC9">
      <w:pPr>
        <w:ind w:left="10"/>
        <w:rPr>
          <w:rFonts w:ascii="Arial" w:hAnsi="Arial" w:cs="Arial"/>
          <w:sz w:val="24"/>
          <w:szCs w:val="24"/>
        </w:rPr>
      </w:pPr>
      <w:r w:rsidRPr="00947555">
        <w:rPr>
          <w:rFonts w:ascii="Arial" w:hAnsi="Arial" w:cs="Arial"/>
          <w:sz w:val="24"/>
          <w:szCs w:val="24"/>
        </w:rPr>
        <w:t xml:space="preserve">PARÁGRAFO SEGUNDO - Quando a penalidade envolver prazo ou valor, a natureza e a gravidade da falta cometida também deverão ser considerados para a sua fixação.   </w:t>
      </w:r>
    </w:p>
    <w:p w:rsidR="00162627" w:rsidRPr="00947555" w:rsidRDefault="00162627" w:rsidP="00212FC9">
      <w:pPr>
        <w:spacing w:after="5" w:line="250" w:lineRule="auto"/>
        <w:ind w:left="10"/>
        <w:jc w:val="both"/>
        <w:rPr>
          <w:rFonts w:ascii="Arial" w:eastAsia="Times New Roman" w:hAnsi="Arial" w:cs="Arial"/>
          <w:sz w:val="24"/>
          <w:szCs w:val="24"/>
          <w:lang w:eastAsia="pt-BR"/>
        </w:rPr>
      </w:pPr>
      <w:r w:rsidRPr="00947555">
        <w:rPr>
          <w:rFonts w:ascii="Arial" w:hAnsi="Arial" w:cs="Arial"/>
          <w:sz w:val="24"/>
          <w:szCs w:val="24"/>
        </w:rPr>
        <w:t xml:space="preserve">PARÁGRAFO TERCEIRO - A imposição das penalidades é de competência exclusiva do órgão licitante, devendo ser aplicada pela autoridade competente, na forma abaixo </w:t>
      </w:r>
      <w:r w:rsidRPr="00947555">
        <w:rPr>
          <w:rFonts w:ascii="Arial" w:eastAsia="Times New Roman" w:hAnsi="Arial" w:cs="Arial"/>
          <w:sz w:val="24"/>
          <w:szCs w:val="24"/>
          <w:lang w:eastAsia="pt-BR"/>
        </w:rPr>
        <w:t xml:space="preserve">a advertência e a multa, previstas nas alíneas </w:t>
      </w:r>
      <w:r w:rsidRPr="00947555">
        <w:rPr>
          <w:rFonts w:ascii="Arial" w:eastAsia="Times New Roman" w:hAnsi="Arial" w:cs="Arial"/>
          <w:sz w:val="24"/>
          <w:szCs w:val="24"/>
          <w:u w:val="single" w:color="000000"/>
          <w:lang w:eastAsia="pt-BR"/>
        </w:rPr>
        <w:t>a</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primeiro, serão impostas pelo Ordenador de Despesa.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suspensão temporária da participação em licitação e impedimento de contratar com a Administração Pública, prevista na alínea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do parágrafo primeiro, será imposta pelo próprio Secretário Municipal ou pelo Ordenador de Despesa, devendo, neste caso, a decisão ser submetida à apreciação do próprio Secretário Municipal.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aplicação da sanção prevista na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é de competência exclusiva do Secretário Municipal.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BE3CBD">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QUARTO - A multa administrativa, prevista na alínea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w:t>
      </w:r>
      <w:r w:rsidR="00BE3CBD">
        <w:rPr>
          <w:rFonts w:ascii="Arial" w:eastAsia="Times New Roman" w:hAnsi="Arial" w:cs="Arial"/>
          <w:sz w:val="24"/>
          <w:szCs w:val="24"/>
          <w:lang w:eastAsia="pt-BR"/>
        </w:rPr>
        <w:t xml:space="preserve">rimeiro:  </w:t>
      </w:r>
    </w:p>
    <w:p w:rsidR="00162627" w:rsidRPr="00BE3CBD" w:rsidRDefault="00162627" w:rsidP="00162627">
      <w:pPr>
        <w:numPr>
          <w:ilvl w:val="0"/>
          <w:numId w:val="16"/>
        </w:numPr>
        <w:spacing w:after="0" w:line="259"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corresponderá ao valor de até 5% (cinco por cento) sobre o valor do Contrato, aplicada de acordo com a gravidade da infração e proporcionalmente às parcelas não executadas; </w:t>
      </w:r>
    </w:p>
    <w:p w:rsidR="00162627" w:rsidRPr="00BE3CBD" w:rsidRDefault="00162627" w:rsidP="00BE3CBD">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poderá ser aplicada cumulativamente a qualquer outra;  </w:t>
      </w:r>
    </w:p>
    <w:p w:rsidR="00162627" w:rsidRPr="00BE3CBD" w:rsidRDefault="00162627" w:rsidP="00BE3CBD">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não tem caráter compensatório e seu pagamento não exime a responsabilidade por perdas e danos das infrações cometidas;  </w:t>
      </w:r>
    </w:p>
    <w:p w:rsidR="00162627" w:rsidRPr="00BE3CBD" w:rsidRDefault="00162627" w:rsidP="00BE3CBD">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deverá ser graduada conforme a gravidade da infração; </w:t>
      </w:r>
    </w:p>
    <w:p w:rsidR="00162627" w:rsidRPr="00947555" w:rsidRDefault="00162627" w:rsidP="00CC219E">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nas reincidências específicas, deverá corresponder ao dobro do valor da que tiver sido inicialmente imposta, observando-se sempre o limite de 20% (vinte por cento) do valor do contrato ou do empenho.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33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QUINTO - Dentre outras hipóteses, a pena de advertência será aplicada à CONTRATADA</w:t>
      </w:r>
      <w:r w:rsidR="00C97611" w:rsidRPr="00947555">
        <w:rPr>
          <w:rFonts w:ascii="Arial" w:eastAsia="Times New Roman" w:hAnsi="Arial" w:cs="Arial"/>
          <w:sz w:val="24"/>
          <w:szCs w:val="24"/>
          <w:lang w:eastAsia="pt-BR"/>
        </w:rPr>
        <w:t xml:space="preserve"> </w:t>
      </w:r>
      <w:r w:rsidRPr="00947555">
        <w:rPr>
          <w:rFonts w:ascii="Arial" w:eastAsia="Times New Roman" w:hAnsi="Arial" w:cs="Arial"/>
          <w:sz w:val="24"/>
          <w:szCs w:val="24"/>
          <w:lang w:eastAsia="pt-BR"/>
        </w:rPr>
        <w:t xml:space="preserve">quando não apresentada a documentação exigida nos parágrafos segundo e terceiro da cláusula oitava, no prazo de 10 (dez) dias da sua exigência, o que configura a mora.  </w:t>
      </w:r>
    </w:p>
    <w:p w:rsidR="00162627" w:rsidRPr="00947555" w:rsidRDefault="00162627" w:rsidP="00BE3CBD">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SEXTO - A suspensão temporária da participação em licitação e impedimento de contratar com a Administração Pública, prevista na alínea </w:t>
      </w:r>
      <w:r w:rsidRPr="00947555">
        <w:rPr>
          <w:rFonts w:ascii="Arial" w:eastAsia="Times New Roman" w:hAnsi="Arial" w:cs="Arial"/>
          <w:sz w:val="24"/>
          <w:szCs w:val="24"/>
          <w:u w:val="single" w:color="000000"/>
          <w:lang w:eastAsia="pt-BR"/>
        </w:rPr>
        <w:t>c,</w:t>
      </w:r>
      <w:r w:rsidR="00BE3CBD">
        <w:rPr>
          <w:rFonts w:ascii="Arial" w:eastAsia="Times New Roman" w:hAnsi="Arial" w:cs="Arial"/>
          <w:sz w:val="24"/>
          <w:szCs w:val="24"/>
          <w:lang w:eastAsia="pt-BR"/>
        </w:rPr>
        <w:t xml:space="preserve"> do Parágrafo Primeiro:  </w:t>
      </w:r>
    </w:p>
    <w:p w:rsidR="00162627" w:rsidRPr="00BE3CBD" w:rsidRDefault="00162627" w:rsidP="00BE3CBD">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não poderá ser aplicada em prazo superior a 2 (dois) anos; </w:t>
      </w:r>
    </w:p>
    <w:p w:rsidR="00162627" w:rsidRPr="00BE3CBD" w:rsidRDefault="00162627" w:rsidP="00BE3CBD">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sem prejuízo de outras hipóteses, deverá ser aplicada quando o adjudicatário faltoso, sancionado com multa, não realizar o depósito do respectivo valor, no prazo devido;  </w:t>
      </w:r>
    </w:p>
    <w:p w:rsidR="00162627" w:rsidRPr="00947555" w:rsidRDefault="00162627" w:rsidP="00CC219E">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será aplicada, pelo prazo de 1 (um) ano, conjuntamente à rescisão contratual, no caso de descumprimento total ou parcial do objeto, configurando inadimplemento, na forma prevista no parágrafo sexto, da cláusula oitava.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SÉTIMO - A declaração de inidoneidade para licitar e contratar com a Administração Pública, prevista na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OITAVO - A reabilitação referida pelo parágrafo sétimo poderá ser requerida após 2 (dois) anos de sua aplicação.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12FC9">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DÉCIMO - Se o valor das multas previstas na alínea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431F83" w:rsidRPr="00947555" w:rsidRDefault="00431F83" w:rsidP="00212FC9">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PRIMEIRO - A aplicação de sanção não exclui a possibilidade de rescisão administrativa do Contrato, garantido o contraditório e a defesa prévia.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TERCEIRO - Ao interessado será garantido o contraditório e a defesa prévia. </w:t>
      </w:r>
    </w:p>
    <w:p w:rsidR="00162627" w:rsidRPr="00947555" w:rsidRDefault="00162627" w:rsidP="00162627">
      <w:pPr>
        <w:tabs>
          <w:tab w:val="left" w:pos="3036"/>
        </w:tabs>
        <w:spacing w:after="0" w:line="259" w:lineRule="auto"/>
        <w:rPr>
          <w:rFonts w:ascii="Arial" w:eastAsia="Times New Roman" w:hAnsi="Arial" w:cs="Arial"/>
          <w:sz w:val="24"/>
          <w:szCs w:val="24"/>
          <w:lang w:eastAsia="pt-BR"/>
        </w:rPr>
      </w:pPr>
      <w:r w:rsidRPr="00947555">
        <w:rPr>
          <w:rFonts w:ascii="Arial" w:eastAsia="Times New Roman" w:hAnsi="Arial" w:cs="Arial"/>
          <w:sz w:val="24"/>
          <w:szCs w:val="24"/>
          <w:lang w:eastAsia="pt-BR"/>
        </w:rPr>
        <w:tab/>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QUARTO - A intimação do interessado deverá indicar o prazo e o local para a apresentação da defesa.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QUINTO - A defesa prévia do interessado será exercida no prazo de 5 (cinco) dias úteis, no caso de aplicação das penalidades previstas nas alíneas </w:t>
      </w:r>
      <w:r w:rsidRPr="00947555">
        <w:rPr>
          <w:rFonts w:ascii="Arial" w:eastAsia="Times New Roman" w:hAnsi="Arial" w:cs="Arial"/>
          <w:sz w:val="24"/>
          <w:szCs w:val="24"/>
          <w:u w:val="single" w:color="000000"/>
          <w:lang w:eastAsia="pt-BR"/>
        </w:rPr>
        <w:t>a</w:t>
      </w:r>
      <w:r w:rsidRPr="00947555">
        <w:rPr>
          <w:rFonts w:ascii="Arial" w:eastAsia="Times New Roman" w:hAnsi="Arial" w:cs="Arial"/>
          <w:sz w:val="24"/>
          <w:szCs w:val="24"/>
          <w:lang w:eastAsia="pt-BR"/>
        </w:rPr>
        <w:t xml:space="preserve">,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do parágrafo primeiro, e no prazo de 10 (dez) dias, no caso da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OITAVO - As penalidades serão registradas pelo CONTRATANTE na Secretaria de Administração.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de modo a possibilitar a formalização da extensão dos seus efeitos para todos os órgãos e entidades da Administração Pública do Município de Niterói.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QUARTA:</w:t>
      </w:r>
      <w:r w:rsidRPr="00947555">
        <w:rPr>
          <w:rFonts w:ascii="Arial" w:eastAsia="Times New Roman" w:hAnsi="Arial" w:cs="Arial"/>
          <w:b/>
          <w:sz w:val="24"/>
          <w:szCs w:val="24"/>
          <w:lang w:eastAsia="pt-BR"/>
        </w:rPr>
        <w:t xml:space="preserve">  DO RECURSO AO JUDICIÁRIO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As importâncias decorrentes de quaisquer penalidades impostas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inclusive as perdas e danos ou prejuízos que a execução do contrato tenha acarretado, quando superiores à garantia prestada ou aos créditos que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tenha em face da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que não comportarem cobrança amigável, serão cobrados judicialmente.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Caso 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tenha de recorrer ou comparecer a juízo para haver o que lhe for devido,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1F5E9B" w:rsidRPr="00947555" w:rsidRDefault="001F5E9B"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QUINTA</w:t>
      </w:r>
      <w:r w:rsidRPr="00947555">
        <w:rPr>
          <w:rFonts w:ascii="Arial" w:eastAsia="Times New Roman" w:hAnsi="Arial" w:cs="Arial"/>
          <w:b/>
          <w:sz w:val="24"/>
          <w:szCs w:val="24"/>
          <w:lang w:eastAsia="pt-BR"/>
        </w:rPr>
        <w:t xml:space="preserve">: DA CESSÃO OU TRANSFERÊNCIA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não poderá ser objeto de cessão ou transferência no todo ou em parte, a não ser com prévio e expresso consentimento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e sempre mediante instrumento próprio, devidamente motivado, a ser publicado no veículo de publicação dos atos oficiais do Município.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Default="00162627" w:rsidP="00431F83">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rsidR="00464677" w:rsidRPr="00947555" w:rsidRDefault="00464677" w:rsidP="00431F83">
      <w:pPr>
        <w:spacing w:after="5" w:line="250" w:lineRule="auto"/>
        <w:ind w:left="-3" w:hanging="10"/>
        <w:jc w:val="both"/>
        <w:rPr>
          <w:rFonts w:ascii="Arial" w:eastAsia="Times New Roman" w:hAnsi="Arial" w:cs="Arial"/>
          <w:sz w:val="24"/>
          <w:szCs w:val="24"/>
          <w:lang w:eastAsia="pt-BR"/>
        </w:rPr>
      </w:pPr>
    </w:p>
    <w:p w:rsidR="00162627" w:rsidRPr="00947555" w:rsidRDefault="00162627" w:rsidP="00BE3CBD">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Mediante despacho específico e devidamente motivado, poderá a Administração consentir na cessão do contrato, desde que esta convenha ao interesse público e o cessionário atenda às exigências previstas no edital da l</w:t>
      </w:r>
      <w:r w:rsidR="00BE3CBD">
        <w:rPr>
          <w:rFonts w:ascii="Arial" w:eastAsia="Times New Roman" w:hAnsi="Arial" w:cs="Arial"/>
          <w:sz w:val="24"/>
          <w:szCs w:val="24"/>
          <w:lang w:eastAsia="pt-BR"/>
        </w:rPr>
        <w:t xml:space="preserve">icitação, nos seguintes casos: </w:t>
      </w:r>
    </w:p>
    <w:p w:rsidR="00162627" w:rsidRPr="00BE3CBD" w:rsidRDefault="00162627" w:rsidP="00BE3CBD">
      <w:pPr>
        <w:numPr>
          <w:ilvl w:val="0"/>
          <w:numId w:val="18"/>
        </w:numPr>
        <w:spacing w:after="26"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 quando ocorrerem os motivos de rescisão contratual previstos em lei; </w:t>
      </w:r>
    </w:p>
    <w:p w:rsidR="00162627" w:rsidRPr="00947555" w:rsidRDefault="00162627" w:rsidP="00CC219E">
      <w:pPr>
        <w:numPr>
          <w:ilvl w:val="0"/>
          <w:numId w:val="18"/>
        </w:numPr>
        <w:spacing w:after="47"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 quando tiver sido dispensada a licitação ou esta houver sido realizada pelas modalidades de convite ou tomada de preços.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TERCEIRO:Em qualquer caso, o consentimento na cessão não importa na quitação, exoneração ou redução da responsabilidade, da cedente-</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perante a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SEXTA:</w:t>
      </w:r>
      <w:r w:rsidRPr="00947555">
        <w:rPr>
          <w:rFonts w:ascii="Arial" w:eastAsia="Times New Roman" w:hAnsi="Arial" w:cs="Arial"/>
          <w:b/>
          <w:sz w:val="24"/>
          <w:szCs w:val="24"/>
          <w:lang w:eastAsia="pt-BR"/>
        </w:rPr>
        <w:t xml:space="preserve"> EXCEÇÃO DE INADIMPLEMENTO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Constitui cláusula essencial do presente contrato, de observância obrigatória por parte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a impossibilidade, perante 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 opor, administrativamente, exceção de inadimplemento, como fundamento para a interrupção unilateral do serviço.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12FC9">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É vedada a suspensão do contrato a que se refere o art. 78, XV, da Lei nº 8.666/93, pela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sem a prévia autorização judicial.  </w:t>
      </w:r>
    </w:p>
    <w:p w:rsidR="00431F83" w:rsidRPr="00947555" w:rsidRDefault="00431F83" w:rsidP="00212FC9">
      <w:pPr>
        <w:spacing w:after="5" w:line="250" w:lineRule="auto"/>
        <w:ind w:left="-3" w:hanging="10"/>
        <w:jc w:val="both"/>
        <w:rPr>
          <w:rFonts w:ascii="Arial" w:eastAsia="Times New Roman" w:hAnsi="Arial" w:cs="Arial"/>
          <w:sz w:val="24"/>
          <w:szCs w:val="24"/>
          <w:lang w:eastAsia="pt-BR"/>
        </w:rPr>
      </w:pPr>
    </w:p>
    <w:p w:rsidR="00162627" w:rsidRPr="00947555" w:rsidRDefault="00162627" w:rsidP="00212FC9">
      <w:pPr>
        <w:keepNext/>
        <w:keepLines/>
        <w:spacing w:after="0"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lastRenderedPageBreak/>
        <w:t>CLÁUSULA DÉCIMA SÉTIMA</w:t>
      </w:r>
      <w:r w:rsidRPr="00947555">
        <w:rPr>
          <w:rFonts w:ascii="Arial" w:eastAsia="Times New Roman" w:hAnsi="Arial" w:cs="Arial"/>
          <w:b/>
          <w:sz w:val="24"/>
          <w:szCs w:val="24"/>
          <w:lang w:eastAsia="pt-BR"/>
        </w:rPr>
        <w:t xml:space="preserve">: CONDIÇÕES DE HABILITAÇÃO </w:t>
      </w:r>
    </w:p>
    <w:p w:rsidR="00212FC9" w:rsidRPr="00947555" w:rsidRDefault="00212FC9" w:rsidP="00212FC9">
      <w:pPr>
        <w:keepNext/>
        <w:keepLines/>
        <w:spacing w:after="0" w:line="259" w:lineRule="auto"/>
        <w:ind w:left="-5" w:hanging="10"/>
        <w:jc w:val="both"/>
        <w:outlineLvl w:val="1"/>
        <w:rPr>
          <w:rFonts w:ascii="Arial" w:eastAsia="Times New Roman" w:hAnsi="Arial" w:cs="Arial"/>
          <w:b/>
          <w:sz w:val="24"/>
          <w:szCs w:val="24"/>
          <w:lang w:eastAsia="pt-BR"/>
        </w:rPr>
      </w:pPr>
    </w:p>
    <w:p w:rsidR="00162627" w:rsidRPr="00947555" w:rsidRDefault="00162627" w:rsidP="00E227F3">
      <w:pPr>
        <w:spacing w:after="129"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se obriga a manter, durante toda a execução do contrato, em compatibilidade com as obrigações por ele assumidas, todas as condições de habilitação e qualificação exigidas na licitação.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OITAVA:</w:t>
      </w:r>
      <w:r w:rsidRPr="00947555">
        <w:rPr>
          <w:rFonts w:ascii="Arial" w:eastAsia="Times New Roman" w:hAnsi="Arial" w:cs="Arial"/>
          <w:b/>
          <w:sz w:val="24"/>
          <w:szCs w:val="24"/>
          <w:lang w:eastAsia="pt-BR"/>
        </w:rPr>
        <w:t xml:space="preserve"> DA PUBLICAÇÃO E CONTROLE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162627" w:rsidRPr="00947555" w:rsidRDefault="00162627" w:rsidP="00162627">
      <w:pPr>
        <w:spacing w:after="1"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O extrato da publicação deve conter a identificação do instrumento, partes, objeto, prazo, valor, número do empenho e fundamento do ato.  </w:t>
      </w:r>
    </w:p>
    <w:p w:rsidR="00431F83" w:rsidRPr="00947555" w:rsidRDefault="00431F83"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0" w:line="259" w:lineRule="auto"/>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VIGESIMA:</w:t>
      </w:r>
      <w:r w:rsidRPr="00947555">
        <w:rPr>
          <w:rFonts w:ascii="Arial" w:eastAsia="Times New Roman" w:hAnsi="Arial" w:cs="Arial"/>
          <w:b/>
          <w:sz w:val="24"/>
          <w:szCs w:val="24"/>
          <w:lang w:eastAsia="pt-BR"/>
        </w:rPr>
        <w:t xml:space="preserve">  DO FORO DE ELEIÇÃO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 por estarem assim acordes em todas as condições e cláusulas estabelecidas neste contrato, firmam as partes o presente instrumento em 3 (três) vias de igual forma e teor, depois de lido e achado conforme, em presença de testemunhas abaixo firmadas.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pStyle w:val="Default"/>
        <w:spacing w:line="276" w:lineRule="auto"/>
        <w:ind w:right="-36"/>
        <w:jc w:val="center"/>
        <w:rPr>
          <w:b/>
          <w:color w:val="auto"/>
        </w:rPr>
      </w:pPr>
      <w:r w:rsidRPr="00947555">
        <w:rPr>
          <w:b/>
          <w:color w:val="auto"/>
        </w:rPr>
        <w:t>PELA EMUSA:</w:t>
      </w:r>
    </w:p>
    <w:p w:rsidR="00162627" w:rsidRPr="00947555" w:rsidRDefault="00162627" w:rsidP="00162627">
      <w:pPr>
        <w:pStyle w:val="Default"/>
        <w:spacing w:line="276" w:lineRule="auto"/>
        <w:ind w:right="-36"/>
        <w:jc w:val="center"/>
        <w:rPr>
          <w:b/>
          <w:color w:val="auto"/>
        </w:rPr>
      </w:pPr>
    </w:p>
    <w:p w:rsidR="00162627" w:rsidRPr="00947555" w:rsidRDefault="00162627" w:rsidP="00162627">
      <w:pPr>
        <w:pStyle w:val="Default"/>
        <w:spacing w:line="276" w:lineRule="auto"/>
        <w:ind w:right="-36"/>
        <w:jc w:val="center"/>
        <w:rPr>
          <w:b/>
          <w:color w:val="auto"/>
        </w:rPr>
      </w:pPr>
    </w:p>
    <w:p w:rsidR="007D2924" w:rsidRDefault="007D2924" w:rsidP="00F51F2A">
      <w:pPr>
        <w:pStyle w:val="Recuodecorpodetexto"/>
        <w:tabs>
          <w:tab w:val="center" w:pos="1701"/>
          <w:tab w:val="center" w:pos="6096"/>
          <w:tab w:val="left" w:pos="8815"/>
        </w:tabs>
        <w:spacing w:after="0"/>
        <w:ind w:left="-284" w:right="-36"/>
        <w:jc w:val="center"/>
        <w:rPr>
          <w:rFonts w:ascii="Arial" w:hAnsi="Arial" w:cs="Arial"/>
          <w:sz w:val="24"/>
          <w:szCs w:val="24"/>
        </w:rPr>
      </w:pPr>
      <w:r w:rsidRPr="007D2924">
        <w:rPr>
          <w:rFonts w:ascii="Arial" w:hAnsi="Arial" w:cs="Arial"/>
          <w:sz w:val="24"/>
          <w:szCs w:val="24"/>
        </w:rPr>
        <w:t xml:space="preserve">Antonio Carlos Lourosa de Souza Junior </w:t>
      </w:r>
    </w:p>
    <w:p w:rsidR="00162627" w:rsidRPr="00947555" w:rsidRDefault="00162627" w:rsidP="00F51F2A">
      <w:pPr>
        <w:pStyle w:val="Recuodecorpodetexto"/>
        <w:tabs>
          <w:tab w:val="center" w:pos="1701"/>
          <w:tab w:val="center" w:pos="6096"/>
          <w:tab w:val="left" w:pos="8815"/>
        </w:tabs>
        <w:spacing w:after="0"/>
        <w:ind w:left="-284" w:right="-36"/>
        <w:jc w:val="center"/>
        <w:rPr>
          <w:rFonts w:ascii="Arial" w:hAnsi="Arial" w:cs="Arial"/>
          <w:b/>
          <w:sz w:val="24"/>
          <w:szCs w:val="24"/>
        </w:rPr>
      </w:pPr>
      <w:r w:rsidRPr="00947555">
        <w:rPr>
          <w:rFonts w:ascii="Arial" w:hAnsi="Arial" w:cs="Arial"/>
          <w:b/>
          <w:sz w:val="24"/>
          <w:szCs w:val="24"/>
        </w:rPr>
        <w:t>Presidente da EMUSA</w:t>
      </w:r>
    </w:p>
    <w:p w:rsidR="00162627" w:rsidRPr="00947555" w:rsidRDefault="00162627" w:rsidP="00162627">
      <w:pPr>
        <w:ind w:right="-36"/>
        <w:rPr>
          <w:rFonts w:ascii="Arial" w:hAnsi="Arial" w:cs="Arial"/>
          <w:b/>
          <w:sz w:val="24"/>
          <w:szCs w:val="24"/>
        </w:rPr>
      </w:pPr>
    </w:p>
    <w:p w:rsidR="007D2924" w:rsidRPr="00E31FC3" w:rsidRDefault="00162627" w:rsidP="007D2924">
      <w:pPr>
        <w:ind w:right="-36"/>
        <w:jc w:val="center"/>
        <w:rPr>
          <w:rFonts w:ascii="Arial" w:hAnsi="Arial" w:cs="Arial"/>
          <w:b/>
          <w:sz w:val="24"/>
          <w:szCs w:val="24"/>
        </w:rPr>
      </w:pPr>
      <w:r w:rsidRPr="00947555">
        <w:rPr>
          <w:rFonts w:ascii="Arial" w:hAnsi="Arial" w:cs="Arial"/>
          <w:b/>
          <w:sz w:val="24"/>
          <w:szCs w:val="24"/>
        </w:rPr>
        <w:t>PELA CONTRATADA:</w:t>
      </w:r>
    </w:p>
    <w:p w:rsidR="007D2924" w:rsidRPr="00E31FC3" w:rsidRDefault="007D2924" w:rsidP="007D2924">
      <w:pPr>
        <w:widowControl w:val="0"/>
        <w:overflowPunct w:val="0"/>
        <w:adjustRightInd w:val="0"/>
        <w:ind w:right="70"/>
        <w:jc w:val="center"/>
        <w:rPr>
          <w:rFonts w:ascii="Arial" w:hAnsi="Arial" w:cs="Arial"/>
          <w:b/>
          <w:sz w:val="24"/>
          <w:szCs w:val="24"/>
        </w:rPr>
      </w:pPr>
    </w:p>
    <w:p w:rsidR="007D2924" w:rsidRPr="00E31FC3" w:rsidRDefault="007D2924" w:rsidP="00464677">
      <w:pPr>
        <w:spacing w:after="0"/>
        <w:ind w:right="56"/>
        <w:jc w:val="center"/>
        <w:rPr>
          <w:rFonts w:ascii="Arial" w:hAnsi="Arial" w:cs="Arial"/>
          <w:sz w:val="24"/>
          <w:szCs w:val="24"/>
        </w:rPr>
      </w:pPr>
      <w:r w:rsidRPr="00E31FC3">
        <w:rPr>
          <w:rFonts w:ascii="Arial" w:hAnsi="Arial" w:cs="Arial"/>
          <w:sz w:val="24"/>
          <w:szCs w:val="24"/>
        </w:rPr>
        <w:t>Jaqueline Costa Silva</w:t>
      </w:r>
    </w:p>
    <w:p w:rsidR="007D2924" w:rsidRPr="00E31FC3" w:rsidRDefault="007D2924" w:rsidP="00464677">
      <w:pPr>
        <w:spacing w:after="0"/>
        <w:ind w:right="56"/>
        <w:jc w:val="center"/>
        <w:rPr>
          <w:rFonts w:ascii="Arial" w:hAnsi="Arial" w:cs="Arial"/>
          <w:b/>
          <w:sz w:val="24"/>
          <w:szCs w:val="24"/>
        </w:rPr>
      </w:pPr>
      <w:r w:rsidRPr="00E31FC3">
        <w:rPr>
          <w:rFonts w:ascii="Arial" w:hAnsi="Arial" w:cs="Arial"/>
          <w:b/>
          <w:sz w:val="24"/>
          <w:szCs w:val="24"/>
        </w:rPr>
        <w:t>Diretora Administrativa</w:t>
      </w:r>
    </w:p>
    <w:p w:rsidR="007D2924" w:rsidRPr="00E31FC3" w:rsidRDefault="007D2924" w:rsidP="00464677">
      <w:pPr>
        <w:spacing w:after="0"/>
        <w:ind w:right="56"/>
        <w:jc w:val="center"/>
        <w:rPr>
          <w:rFonts w:ascii="Arial" w:hAnsi="Arial" w:cs="Arial"/>
          <w:b/>
          <w:sz w:val="24"/>
          <w:szCs w:val="24"/>
        </w:rPr>
      </w:pPr>
    </w:p>
    <w:p w:rsidR="007D2924" w:rsidRPr="00E31FC3" w:rsidRDefault="007D2924" w:rsidP="00464677">
      <w:pPr>
        <w:spacing w:after="0"/>
        <w:ind w:right="56"/>
        <w:rPr>
          <w:rFonts w:ascii="Arial" w:hAnsi="Arial" w:cs="Arial"/>
          <w:b/>
          <w:sz w:val="24"/>
          <w:szCs w:val="24"/>
        </w:rPr>
      </w:pPr>
    </w:p>
    <w:p w:rsidR="007D2924" w:rsidRPr="00E31FC3" w:rsidRDefault="007D2924" w:rsidP="00464677">
      <w:pPr>
        <w:spacing w:after="0"/>
        <w:ind w:right="56"/>
        <w:jc w:val="center"/>
        <w:rPr>
          <w:rFonts w:ascii="Arial" w:hAnsi="Arial" w:cs="Arial"/>
          <w:bCs/>
          <w:sz w:val="24"/>
          <w:szCs w:val="24"/>
        </w:rPr>
      </w:pPr>
      <w:r w:rsidRPr="00E31FC3">
        <w:rPr>
          <w:rFonts w:ascii="Arial" w:hAnsi="Arial" w:cs="Arial"/>
          <w:bCs/>
          <w:sz w:val="24"/>
          <w:szCs w:val="24"/>
        </w:rPr>
        <w:t>Fábio Chagas Viana</w:t>
      </w:r>
    </w:p>
    <w:p w:rsidR="007D2924" w:rsidRPr="00CE2C72" w:rsidRDefault="007D2924" w:rsidP="00464677">
      <w:pPr>
        <w:spacing w:after="0"/>
        <w:ind w:right="56"/>
        <w:jc w:val="center"/>
        <w:rPr>
          <w:rFonts w:ascii="Arial" w:hAnsi="Arial" w:cs="Arial"/>
          <w:b/>
          <w:sz w:val="24"/>
          <w:szCs w:val="24"/>
        </w:rPr>
      </w:pPr>
      <w:r w:rsidRPr="00E31FC3">
        <w:rPr>
          <w:rFonts w:ascii="Arial" w:hAnsi="Arial" w:cs="Arial"/>
          <w:b/>
          <w:sz w:val="24"/>
          <w:szCs w:val="24"/>
        </w:rPr>
        <w:t>Diretor Operacional</w:t>
      </w:r>
      <w:bookmarkStart w:id="0" w:name="_GoBack"/>
      <w:bookmarkEnd w:id="0"/>
    </w:p>
    <w:sectPr w:rsidR="007D2924" w:rsidRPr="00CE2C72" w:rsidSect="00726DDE">
      <w:headerReference w:type="default" r:id="rId8"/>
      <w:footerReference w:type="default" r:id="rId9"/>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24" w:rsidRDefault="007D2924" w:rsidP="00B052A3">
      <w:pPr>
        <w:spacing w:after="0" w:line="240" w:lineRule="auto"/>
      </w:pPr>
      <w:r>
        <w:separator/>
      </w:r>
    </w:p>
  </w:endnote>
  <w:endnote w:type="continuationSeparator" w:id="0">
    <w:p w:rsidR="007D2924" w:rsidRDefault="007D2924" w:rsidP="00B052A3">
      <w:pPr>
        <w:spacing w:after="0" w:line="240" w:lineRule="auto"/>
      </w:pPr>
      <w:r>
        <w:continuationSeparator/>
      </w:r>
    </w:p>
  </w:endnote>
  <w:endnote w:type="continuationNotice" w:id="1">
    <w:p w:rsidR="007D2924" w:rsidRDefault="007D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13408"/>
      <w:docPartObj>
        <w:docPartGallery w:val="Page Numbers (Bottom of Page)"/>
        <w:docPartUnique/>
      </w:docPartObj>
    </w:sdtPr>
    <w:sdtContent>
      <w:p w:rsidR="007D2924" w:rsidRDefault="007D2924" w:rsidP="007D2924">
        <w:pPr>
          <w:pStyle w:val="Rodap"/>
          <w:ind w:right="360"/>
          <w:jc w:val="center"/>
          <w:rPr>
            <w:rFonts w:ascii="Palatino Linotype" w:hAnsi="Palatino Linotype"/>
            <w:sz w:val="16"/>
            <w:lang w:val="es-ES_tradnl"/>
          </w:rPr>
        </w:pPr>
      </w:p>
      <w:p w:rsidR="007D2924" w:rsidRDefault="007D2924" w:rsidP="0073526B">
        <w:pPr>
          <w:pStyle w:val="Rodap"/>
          <w:jc w:val="center"/>
        </w:pPr>
        <w:r>
          <w:fldChar w:fldCharType="begin"/>
        </w:r>
        <w:r>
          <w:instrText xml:space="preserve"> PAGE   \* MERGEFORMAT </w:instrText>
        </w:r>
        <w:r>
          <w:fldChar w:fldCharType="separate"/>
        </w:r>
        <w:r w:rsidR="00F627FD">
          <w:rPr>
            <w:noProof/>
          </w:rPr>
          <w:t>4</w:t>
        </w:r>
        <w:r>
          <w:rPr>
            <w:noProof/>
          </w:rPr>
          <w:fldChar w:fldCharType="end"/>
        </w:r>
        <w:r>
          <w:t>/</w:t>
        </w:r>
        <w:r>
          <w:fldChar w:fldCharType="begin"/>
        </w:r>
        <w:r>
          <w:instrText xml:space="preserve"> NUMPAGES  \# "0" \* Arabic  \* MERGEFORMAT </w:instrText>
        </w:r>
        <w:r>
          <w:fldChar w:fldCharType="separate"/>
        </w:r>
        <w:r w:rsidR="00F627FD">
          <w:rPr>
            <w:noProof/>
          </w:rPr>
          <w:t>13</w:t>
        </w:r>
        <w:r>
          <w:fldChar w:fldCharType="end"/>
        </w:r>
      </w:p>
    </w:sdtContent>
  </w:sdt>
  <w:p w:rsidR="007D2924" w:rsidRDefault="007D2924"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24" w:rsidRDefault="007D2924" w:rsidP="00B052A3">
      <w:pPr>
        <w:spacing w:after="0" w:line="240" w:lineRule="auto"/>
      </w:pPr>
      <w:r>
        <w:separator/>
      </w:r>
    </w:p>
  </w:footnote>
  <w:footnote w:type="continuationSeparator" w:id="0">
    <w:p w:rsidR="007D2924" w:rsidRDefault="007D2924" w:rsidP="00B052A3">
      <w:pPr>
        <w:spacing w:after="0" w:line="240" w:lineRule="auto"/>
      </w:pPr>
      <w:r>
        <w:continuationSeparator/>
      </w:r>
    </w:p>
  </w:footnote>
  <w:footnote w:type="continuationNotice" w:id="1">
    <w:p w:rsidR="007D2924" w:rsidRDefault="007D29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4" w:rsidRDefault="007D2924" w:rsidP="00066DE1">
    <w:pPr>
      <w:spacing w:after="0" w:line="240" w:lineRule="auto"/>
      <w:jc w:val="right"/>
      <w:rPr>
        <w:rFonts w:ascii="Tahoma" w:hAnsi="Tahoma" w:cs="Tahoma"/>
        <w:b/>
        <w:sz w:val="16"/>
        <w:szCs w:val="16"/>
      </w:rPr>
    </w:pPr>
    <w:r>
      <w:rPr>
        <w:rFonts w:ascii="Tahoma" w:hAnsi="Tahoma" w:cs="Tahoma"/>
        <w:b/>
        <w:sz w:val="16"/>
        <w:szCs w:val="16"/>
      </w:rPr>
      <w:t>040001325/2022</w:t>
    </w:r>
  </w:p>
  <w:p w:rsidR="007D2924" w:rsidRDefault="007D2924"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28/07/2022</w:t>
    </w:r>
    <w:r>
      <w:rPr>
        <w:noProof/>
        <w:lang w:eastAsia="pt-BR"/>
      </w:rPr>
      <w:drawing>
        <wp:inline distT="0" distB="0" distL="0" distR="0" wp14:anchorId="4A71D38F" wp14:editId="0BCDE859">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F050CD"/>
    <w:multiLevelType w:val="multilevel"/>
    <w:tmpl w:val="FD8A6048"/>
    <w:lvl w:ilvl="0">
      <w:start w:val="9"/>
      <w:numFmt w:val="decimal"/>
      <w:lvlText w:val="%1"/>
      <w:lvlJc w:val="left"/>
      <w:pPr>
        <w:ind w:left="744" w:hanging="744"/>
      </w:pPr>
      <w:rPr>
        <w:rFonts w:hint="default"/>
        <w:b/>
      </w:rPr>
    </w:lvl>
    <w:lvl w:ilvl="1">
      <w:start w:val="1"/>
      <w:numFmt w:val="decimal"/>
      <w:lvlText w:val="%1.%2"/>
      <w:lvlJc w:val="left"/>
      <w:pPr>
        <w:ind w:left="744" w:hanging="744"/>
      </w:pPr>
      <w:rPr>
        <w:rFonts w:hint="default"/>
        <w:b/>
      </w:rPr>
    </w:lvl>
    <w:lvl w:ilvl="2">
      <w:start w:val="3"/>
      <w:numFmt w:val="decimal"/>
      <w:lvlText w:val="%1.%2.%3"/>
      <w:lvlJc w:val="left"/>
      <w:pPr>
        <w:ind w:left="744" w:hanging="74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6519391C"/>
    <w:multiLevelType w:val="hybridMultilevel"/>
    <w:tmpl w:val="3CE47C86"/>
    <w:lvl w:ilvl="0" w:tplc="F56E0912">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1">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780E7133"/>
    <w:multiLevelType w:val="hybridMultilevel"/>
    <w:tmpl w:val="41DCF65C"/>
    <w:lvl w:ilvl="0" w:tplc="A4723F6A">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6">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3"/>
  </w:num>
  <w:num w:numId="5">
    <w:abstractNumId w:val="17"/>
  </w:num>
  <w:num w:numId="6">
    <w:abstractNumId w:val="24"/>
  </w:num>
  <w:num w:numId="7">
    <w:abstractNumId w:val="7"/>
  </w:num>
  <w:num w:numId="8">
    <w:abstractNumId w:val="12"/>
  </w:num>
  <w:num w:numId="9">
    <w:abstractNumId w:val="28"/>
  </w:num>
  <w:num w:numId="10">
    <w:abstractNumId w:val="14"/>
  </w:num>
  <w:num w:numId="11">
    <w:abstractNumId w:val="11"/>
  </w:num>
  <w:num w:numId="12">
    <w:abstractNumId w:val="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5"/>
  </w:num>
  <w:num w:numId="17">
    <w:abstractNumId w:val="2"/>
  </w:num>
  <w:num w:numId="18">
    <w:abstractNumId w:val="8"/>
  </w:num>
  <w:num w:numId="19">
    <w:abstractNumId w:val="4"/>
  </w:num>
  <w:num w:numId="20">
    <w:abstractNumId w:val="19"/>
  </w:num>
  <w:num w:numId="21">
    <w:abstractNumId w:val="13"/>
  </w:num>
  <w:num w:numId="22">
    <w:abstractNumId w:val="18"/>
  </w:num>
  <w:num w:numId="23">
    <w:abstractNumId w:val="21"/>
  </w:num>
  <w:num w:numId="24">
    <w:abstractNumId w:val="15"/>
  </w:num>
  <w:num w:numId="25">
    <w:abstractNumId w:val="26"/>
  </w:num>
  <w:num w:numId="26">
    <w:abstractNumId w:val="9"/>
  </w:num>
  <w:num w:numId="27">
    <w:abstractNumId w:val="25"/>
  </w:num>
  <w:num w:numId="28">
    <w:abstractNumId w:val="20"/>
  </w:num>
  <w:num w:numId="29">
    <w:abstractNumId w:val="1"/>
  </w:num>
  <w:num w:numId="30">
    <w:abstractNumId w:val="16"/>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0E30"/>
    <w:rsid w:val="000455CA"/>
    <w:rsid w:val="00052C9A"/>
    <w:rsid w:val="0005362A"/>
    <w:rsid w:val="00055655"/>
    <w:rsid w:val="000566A8"/>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2CC2"/>
    <w:rsid w:val="000D3E24"/>
    <w:rsid w:val="000D41BD"/>
    <w:rsid w:val="000E1B4A"/>
    <w:rsid w:val="000E25FB"/>
    <w:rsid w:val="000F3CC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3150"/>
    <w:rsid w:val="001551EE"/>
    <w:rsid w:val="001553FF"/>
    <w:rsid w:val="00155536"/>
    <w:rsid w:val="001569ED"/>
    <w:rsid w:val="00156C07"/>
    <w:rsid w:val="00156CEB"/>
    <w:rsid w:val="001609B2"/>
    <w:rsid w:val="00162627"/>
    <w:rsid w:val="00162DF4"/>
    <w:rsid w:val="00163E54"/>
    <w:rsid w:val="00165A4C"/>
    <w:rsid w:val="001703BC"/>
    <w:rsid w:val="001755E1"/>
    <w:rsid w:val="001776DB"/>
    <w:rsid w:val="00180528"/>
    <w:rsid w:val="0019271B"/>
    <w:rsid w:val="001966E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2FC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5E17"/>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EE5"/>
    <w:rsid w:val="002A5F3F"/>
    <w:rsid w:val="002A62C9"/>
    <w:rsid w:val="002A78ED"/>
    <w:rsid w:val="002B176F"/>
    <w:rsid w:val="002B2306"/>
    <w:rsid w:val="002B252C"/>
    <w:rsid w:val="002B3CBE"/>
    <w:rsid w:val="002B5385"/>
    <w:rsid w:val="002B754B"/>
    <w:rsid w:val="002C0CD2"/>
    <w:rsid w:val="002C10FA"/>
    <w:rsid w:val="002C1161"/>
    <w:rsid w:val="002C555E"/>
    <w:rsid w:val="002C63D2"/>
    <w:rsid w:val="002D218F"/>
    <w:rsid w:val="002D3687"/>
    <w:rsid w:val="002D6899"/>
    <w:rsid w:val="002D74C1"/>
    <w:rsid w:val="002E2219"/>
    <w:rsid w:val="002E2B47"/>
    <w:rsid w:val="002E77DD"/>
    <w:rsid w:val="002E79C9"/>
    <w:rsid w:val="002F156C"/>
    <w:rsid w:val="002F17CA"/>
    <w:rsid w:val="002F29E4"/>
    <w:rsid w:val="002F6861"/>
    <w:rsid w:val="003065B7"/>
    <w:rsid w:val="00307274"/>
    <w:rsid w:val="00310EBB"/>
    <w:rsid w:val="00312EF9"/>
    <w:rsid w:val="00315ED3"/>
    <w:rsid w:val="003166B5"/>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376A"/>
    <w:rsid w:val="00374D17"/>
    <w:rsid w:val="00375BA5"/>
    <w:rsid w:val="0037798B"/>
    <w:rsid w:val="00377E9F"/>
    <w:rsid w:val="00380066"/>
    <w:rsid w:val="00380161"/>
    <w:rsid w:val="00386283"/>
    <w:rsid w:val="0039010F"/>
    <w:rsid w:val="003944B9"/>
    <w:rsid w:val="00396F04"/>
    <w:rsid w:val="003A2D20"/>
    <w:rsid w:val="003B3785"/>
    <w:rsid w:val="003B43BF"/>
    <w:rsid w:val="003B52FA"/>
    <w:rsid w:val="003B78D3"/>
    <w:rsid w:val="003B7949"/>
    <w:rsid w:val="003B7FE9"/>
    <w:rsid w:val="003C22A6"/>
    <w:rsid w:val="003C2970"/>
    <w:rsid w:val="003C2EB8"/>
    <w:rsid w:val="003C604C"/>
    <w:rsid w:val="003D33AC"/>
    <w:rsid w:val="003D41AB"/>
    <w:rsid w:val="003D600F"/>
    <w:rsid w:val="003E08BC"/>
    <w:rsid w:val="003E3FD1"/>
    <w:rsid w:val="003E4707"/>
    <w:rsid w:val="003E4714"/>
    <w:rsid w:val="003E4F13"/>
    <w:rsid w:val="003E762B"/>
    <w:rsid w:val="003E7A3B"/>
    <w:rsid w:val="003F12B3"/>
    <w:rsid w:val="003F24B0"/>
    <w:rsid w:val="003F46BC"/>
    <w:rsid w:val="003F48CC"/>
    <w:rsid w:val="003F6852"/>
    <w:rsid w:val="003F6B72"/>
    <w:rsid w:val="003F6EE8"/>
    <w:rsid w:val="003F7CA5"/>
    <w:rsid w:val="00402E3B"/>
    <w:rsid w:val="00403179"/>
    <w:rsid w:val="00410C4B"/>
    <w:rsid w:val="00413592"/>
    <w:rsid w:val="00415174"/>
    <w:rsid w:val="00421990"/>
    <w:rsid w:val="00423C95"/>
    <w:rsid w:val="00423E78"/>
    <w:rsid w:val="00425489"/>
    <w:rsid w:val="00427373"/>
    <w:rsid w:val="00427EA2"/>
    <w:rsid w:val="00430B02"/>
    <w:rsid w:val="004313A7"/>
    <w:rsid w:val="00431F83"/>
    <w:rsid w:val="004348E2"/>
    <w:rsid w:val="004359C6"/>
    <w:rsid w:val="00435D18"/>
    <w:rsid w:val="00441108"/>
    <w:rsid w:val="00447295"/>
    <w:rsid w:val="00447E22"/>
    <w:rsid w:val="00451D8A"/>
    <w:rsid w:val="0045410E"/>
    <w:rsid w:val="00455EB2"/>
    <w:rsid w:val="0045728D"/>
    <w:rsid w:val="00457337"/>
    <w:rsid w:val="00460984"/>
    <w:rsid w:val="00464677"/>
    <w:rsid w:val="00464A31"/>
    <w:rsid w:val="00465EA2"/>
    <w:rsid w:val="00466D24"/>
    <w:rsid w:val="0046706A"/>
    <w:rsid w:val="00467468"/>
    <w:rsid w:val="004721B0"/>
    <w:rsid w:val="00474367"/>
    <w:rsid w:val="00474F2A"/>
    <w:rsid w:val="0047789F"/>
    <w:rsid w:val="00484FAA"/>
    <w:rsid w:val="00484FCA"/>
    <w:rsid w:val="00486D8E"/>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3BCE"/>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13479"/>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12F3"/>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2924"/>
    <w:rsid w:val="007D7860"/>
    <w:rsid w:val="007E15E0"/>
    <w:rsid w:val="007E1648"/>
    <w:rsid w:val="007E1CDD"/>
    <w:rsid w:val="007E44C2"/>
    <w:rsid w:val="007E5760"/>
    <w:rsid w:val="007E5A26"/>
    <w:rsid w:val="007E61F1"/>
    <w:rsid w:val="007E7BB8"/>
    <w:rsid w:val="007F2133"/>
    <w:rsid w:val="007F714E"/>
    <w:rsid w:val="007F72C4"/>
    <w:rsid w:val="00800586"/>
    <w:rsid w:val="00802C95"/>
    <w:rsid w:val="00805839"/>
    <w:rsid w:val="00805984"/>
    <w:rsid w:val="00805D73"/>
    <w:rsid w:val="008064AB"/>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47555"/>
    <w:rsid w:val="00951430"/>
    <w:rsid w:val="00953D22"/>
    <w:rsid w:val="0095525C"/>
    <w:rsid w:val="00967416"/>
    <w:rsid w:val="00971A6B"/>
    <w:rsid w:val="00973087"/>
    <w:rsid w:val="00974188"/>
    <w:rsid w:val="009803EA"/>
    <w:rsid w:val="00980964"/>
    <w:rsid w:val="009823A1"/>
    <w:rsid w:val="0098240B"/>
    <w:rsid w:val="009864F1"/>
    <w:rsid w:val="0099066A"/>
    <w:rsid w:val="00991C09"/>
    <w:rsid w:val="009926E6"/>
    <w:rsid w:val="00992CF7"/>
    <w:rsid w:val="009A100B"/>
    <w:rsid w:val="009A24B8"/>
    <w:rsid w:val="009A2573"/>
    <w:rsid w:val="009A2AE6"/>
    <w:rsid w:val="009A3F5D"/>
    <w:rsid w:val="009A43B7"/>
    <w:rsid w:val="009A58B2"/>
    <w:rsid w:val="009A6896"/>
    <w:rsid w:val="009A722F"/>
    <w:rsid w:val="009A7EC1"/>
    <w:rsid w:val="009B034F"/>
    <w:rsid w:val="009B0599"/>
    <w:rsid w:val="009B0B8B"/>
    <w:rsid w:val="009B0D52"/>
    <w:rsid w:val="009B282B"/>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9F2078"/>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71C"/>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8F9"/>
    <w:rsid w:val="00B16C13"/>
    <w:rsid w:val="00B2000A"/>
    <w:rsid w:val="00B2359B"/>
    <w:rsid w:val="00B23A0A"/>
    <w:rsid w:val="00B25583"/>
    <w:rsid w:val="00B25970"/>
    <w:rsid w:val="00B26823"/>
    <w:rsid w:val="00B27467"/>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02CC"/>
    <w:rsid w:val="00BA5DF8"/>
    <w:rsid w:val="00BB0E46"/>
    <w:rsid w:val="00BB19A0"/>
    <w:rsid w:val="00BB2011"/>
    <w:rsid w:val="00BB247F"/>
    <w:rsid w:val="00BB3352"/>
    <w:rsid w:val="00BB343D"/>
    <w:rsid w:val="00BB4534"/>
    <w:rsid w:val="00BB6CFF"/>
    <w:rsid w:val="00BB70EB"/>
    <w:rsid w:val="00BB7D21"/>
    <w:rsid w:val="00BC20DA"/>
    <w:rsid w:val="00BC45A7"/>
    <w:rsid w:val="00BC7D15"/>
    <w:rsid w:val="00BC7DA9"/>
    <w:rsid w:val="00BD0C45"/>
    <w:rsid w:val="00BD63A1"/>
    <w:rsid w:val="00BD70C7"/>
    <w:rsid w:val="00BD7362"/>
    <w:rsid w:val="00BD7501"/>
    <w:rsid w:val="00BE1CE1"/>
    <w:rsid w:val="00BE2BA7"/>
    <w:rsid w:val="00BE3577"/>
    <w:rsid w:val="00BE3CBD"/>
    <w:rsid w:val="00BE47A9"/>
    <w:rsid w:val="00BE5E5C"/>
    <w:rsid w:val="00BE6CFB"/>
    <w:rsid w:val="00BE7C3D"/>
    <w:rsid w:val="00BF152B"/>
    <w:rsid w:val="00BF3E77"/>
    <w:rsid w:val="00BF4EB5"/>
    <w:rsid w:val="00BF631E"/>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828FB"/>
    <w:rsid w:val="00C9177D"/>
    <w:rsid w:val="00C91DA6"/>
    <w:rsid w:val="00C93279"/>
    <w:rsid w:val="00C94F48"/>
    <w:rsid w:val="00C95943"/>
    <w:rsid w:val="00C96401"/>
    <w:rsid w:val="00C964B6"/>
    <w:rsid w:val="00C97611"/>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1FA"/>
    <w:rsid w:val="00CF0D5C"/>
    <w:rsid w:val="00CF4EA9"/>
    <w:rsid w:val="00CF66E6"/>
    <w:rsid w:val="00CF6AC4"/>
    <w:rsid w:val="00D00602"/>
    <w:rsid w:val="00D01EC5"/>
    <w:rsid w:val="00D05FD6"/>
    <w:rsid w:val="00D104EF"/>
    <w:rsid w:val="00D1056E"/>
    <w:rsid w:val="00D12335"/>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166"/>
    <w:rsid w:val="00D71BEC"/>
    <w:rsid w:val="00D76C6C"/>
    <w:rsid w:val="00D77E54"/>
    <w:rsid w:val="00D827F9"/>
    <w:rsid w:val="00D91895"/>
    <w:rsid w:val="00D91A4A"/>
    <w:rsid w:val="00D9560C"/>
    <w:rsid w:val="00DA0207"/>
    <w:rsid w:val="00DA0297"/>
    <w:rsid w:val="00DA37D5"/>
    <w:rsid w:val="00DA395A"/>
    <w:rsid w:val="00DA48B1"/>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5677"/>
    <w:rsid w:val="00DE67D2"/>
    <w:rsid w:val="00DE78BE"/>
    <w:rsid w:val="00DE7E23"/>
    <w:rsid w:val="00DF01E6"/>
    <w:rsid w:val="00DF4EAB"/>
    <w:rsid w:val="00DF5B4E"/>
    <w:rsid w:val="00DF7DC1"/>
    <w:rsid w:val="00E056DE"/>
    <w:rsid w:val="00E05A1D"/>
    <w:rsid w:val="00E07676"/>
    <w:rsid w:val="00E07DFB"/>
    <w:rsid w:val="00E10681"/>
    <w:rsid w:val="00E10A59"/>
    <w:rsid w:val="00E12A7B"/>
    <w:rsid w:val="00E13054"/>
    <w:rsid w:val="00E1322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1237"/>
    <w:rsid w:val="00EF62DE"/>
    <w:rsid w:val="00EF73FD"/>
    <w:rsid w:val="00F02325"/>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27FD"/>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296B8A-2D6B-46F2-9685-AEA42056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169A-014C-4532-974D-4927926A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5029</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32127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Conta da Microsoft</cp:lastModifiedBy>
  <cp:revision>2</cp:revision>
  <cp:lastPrinted>2023-07-14T21:09:00Z</cp:lastPrinted>
  <dcterms:created xsi:type="dcterms:W3CDTF">2023-07-14T21:11:00Z</dcterms:created>
  <dcterms:modified xsi:type="dcterms:W3CDTF">2023-07-14T21:11:00Z</dcterms:modified>
</cp:coreProperties>
</file>